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5A" w:rsidRPr="00E047AE" w:rsidRDefault="006C314B" w:rsidP="005639C5">
      <w:pPr>
        <w:spacing w:after="0" w:line="240" w:lineRule="auto"/>
        <w:jc w:val="both"/>
        <w:rPr>
          <w:rFonts w:ascii="Times New Roman" w:hAnsi="Times New Roman" w:cs="Times New Roman"/>
          <w:b/>
          <w:caps/>
          <w:sz w:val="24"/>
          <w:szCs w:val="24"/>
          <w:lang w:val="en-US"/>
        </w:rPr>
      </w:pPr>
      <w:r>
        <w:rPr>
          <w:rFonts w:ascii="Times New Roman" w:hAnsi="Times New Roman" w:cs="Times New Roman"/>
          <w:b/>
          <w:caps/>
          <w:sz w:val="24"/>
          <w:szCs w:val="24"/>
          <w:lang w:val="en-US"/>
        </w:rPr>
        <w:t>STUDY</w:t>
      </w:r>
      <w:r w:rsidRPr="00E047AE">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OF</w:t>
      </w:r>
      <w:r w:rsidRPr="00E047AE">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THE</w:t>
      </w:r>
      <w:r w:rsidRPr="00E047AE">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THERMAL</w:t>
      </w:r>
      <w:r w:rsidRPr="00E047AE">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PROCESSES</w:t>
      </w:r>
      <w:r w:rsidRPr="00E047AE">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DYNAMICS</w:t>
      </w:r>
      <w:r w:rsidRPr="00E047AE">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IN</w:t>
      </w:r>
      <w:r w:rsidRPr="00E047AE">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THE</w:t>
      </w:r>
      <w:r w:rsidRPr="00E047AE">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FEEDST</w:t>
      </w:r>
      <w:r w:rsidR="00E74A59">
        <w:rPr>
          <w:rFonts w:ascii="Times New Roman" w:hAnsi="Times New Roman" w:cs="Times New Roman"/>
          <w:b/>
          <w:caps/>
          <w:sz w:val="24"/>
          <w:szCs w:val="24"/>
          <w:lang w:val="en-US"/>
        </w:rPr>
        <w:t>UFF</w:t>
      </w:r>
      <w:r w:rsidRPr="00E047AE">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DISINFECTION</w:t>
      </w:r>
      <w:r w:rsidRPr="00E047AE">
        <w:rPr>
          <w:rFonts w:ascii="Times New Roman" w:hAnsi="Times New Roman" w:cs="Times New Roman"/>
          <w:b/>
          <w:caps/>
          <w:sz w:val="24"/>
          <w:szCs w:val="24"/>
          <w:lang w:val="en-US"/>
        </w:rPr>
        <w:t xml:space="preserve"> </w:t>
      </w:r>
      <w:r w:rsidR="00E047AE">
        <w:rPr>
          <w:rFonts w:ascii="Times New Roman" w:hAnsi="Times New Roman" w:cs="Times New Roman"/>
          <w:b/>
          <w:caps/>
          <w:sz w:val="24"/>
          <w:szCs w:val="24"/>
          <w:lang w:val="en-US"/>
        </w:rPr>
        <w:t>BY ELECTRIC CONTACT HEATING</w:t>
      </w:r>
    </w:p>
    <w:p w:rsidR="00411E5F" w:rsidRPr="00E047AE" w:rsidRDefault="00411E5F" w:rsidP="00411E5F">
      <w:pPr>
        <w:spacing w:after="0" w:line="240" w:lineRule="auto"/>
        <w:jc w:val="right"/>
        <w:rPr>
          <w:rFonts w:ascii="Times New Roman" w:eastAsia="MS Mincho" w:hAnsi="Times New Roman" w:cs="Times New Roman"/>
          <w:sz w:val="24"/>
          <w:szCs w:val="24"/>
          <w:lang w:val="en-US"/>
        </w:rPr>
      </w:pPr>
    </w:p>
    <w:p w:rsidR="00411E5F" w:rsidRPr="005639C5" w:rsidRDefault="00E047AE" w:rsidP="005639C5">
      <w:pPr>
        <w:spacing w:after="0" w:line="360" w:lineRule="auto"/>
        <w:ind w:left="1418"/>
        <w:rPr>
          <w:rFonts w:ascii="Times New Roman" w:eastAsia="MS Mincho" w:hAnsi="Times New Roman" w:cs="Times New Roman"/>
          <w:b/>
          <w:i/>
          <w:sz w:val="24"/>
          <w:szCs w:val="24"/>
          <w:lang w:val="en-US"/>
        </w:rPr>
      </w:pPr>
      <w:r>
        <w:rPr>
          <w:rFonts w:ascii="Times New Roman" w:eastAsia="MS Mincho" w:hAnsi="Times New Roman" w:cs="Times New Roman"/>
          <w:b/>
          <w:sz w:val="24"/>
          <w:szCs w:val="24"/>
          <w:lang w:val="en-US"/>
        </w:rPr>
        <w:t>T.M. Khalina</w:t>
      </w:r>
      <w:r w:rsidR="002E4EDE" w:rsidRPr="002E4EDE">
        <w:rPr>
          <w:rFonts w:ascii="Times New Roman" w:eastAsia="MS Mincho" w:hAnsi="Times New Roman" w:cs="Times New Roman"/>
          <w:b/>
          <w:sz w:val="24"/>
          <w:szCs w:val="24"/>
          <w:vertAlign w:val="superscript"/>
          <w:lang w:val="en-US"/>
        </w:rPr>
        <w:t>1</w:t>
      </w:r>
      <w:r w:rsidR="00411E5F" w:rsidRPr="00E047AE">
        <w:rPr>
          <w:rFonts w:ascii="Times New Roman" w:eastAsia="MS Mincho" w:hAnsi="Times New Roman" w:cs="Times New Roman"/>
          <w:b/>
          <w:sz w:val="24"/>
          <w:szCs w:val="24"/>
          <w:lang w:val="en-US"/>
        </w:rPr>
        <w:t xml:space="preserve">, </w:t>
      </w:r>
      <w:r>
        <w:rPr>
          <w:rFonts w:ascii="Times New Roman" w:eastAsia="MS Mincho" w:hAnsi="Times New Roman" w:cs="Times New Roman"/>
          <w:b/>
          <w:sz w:val="24"/>
          <w:szCs w:val="24"/>
          <w:lang w:val="en-US"/>
        </w:rPr>
        <w:t>M.V. Khalin</w:t>
      </w:r>
      <w:r w:rsidR="005639C5" w:rsidRPr="005639C5">
        <w:rPr>
          <w:rFonts w:ascii="Times New Roman" w:eastAsia="MS Mincho" w:hAnsi="Times New Roman" w:cs="Times New Roman"/>
          <w:b/>
          <w:sz w:val="24"/>
          <w:szCs w:val="24"/>
          <w:vertAlign w:val="superscript"/>
          <w:lang w:val="en-US"/>
        </w:rPr>
        <w:t>1</w:t>
      </w:r>
      <w:r w:rsidR="00411E5F" w:rsidRPr="00E047AE">
        <w:rPr>
          <w:rFonts w:ascii="Times New Roman" w:eastAsia="MS Mincho" w:hAnsi="Times New Roman" w:cs="Times New Roman"/>
          <w:b/>
          <w:sz w:val="24"/>
          <w:szCs w:val="24"/>
          <w:lang w:val="en-US"/>
        </w:rPr>
        <w:t xml:space="preserve">, </w:t>
      </w:r>
      <w:r>
        <w:rPr>
          <w:rFonts w:ascii="Times New Roman" w:eastAsia="MS Mincho" w:hAnsi="Times New Roman" w:cs="Times New Roman"/>
          <w:b/>
          <w:sz w:val="24"/>
          <w:szCs w:val="24"/>
          <w:lang w:val="en-US"/>
        </w:rPr>
        <w:t>M.V. Dorozhkin</w:t>
      </w:r>
      <w:r w:rsidR="005639C5" w:rsidRPr="005639C5">
        <w:rPr>
          <w:rFonts w:ascii="Times New Roman" w:eastAsia="MS Mincho" w:hAnsi="Times New Roman" w:cs="Times New Roman"/>
          <w:b/>
          <w:sz w:val="24"/>
          <w:szCs w:val="24"/>
          <w:vertAlign w:val="superscript"/>
          <w:lang w:val="en-US"/>
        </w:rPr>
        <w:t>1</w:t>
      </w:r>
    </w:p>
    <w:p w:rsidR="005639C5" w:rsidRDefault="004635DE" w:rsidP="005639C5">
      <w:pPr>
        <w:ind w:left="1418"/>
        <w:rPr>
          <w:rFonts w:ascii="Times New Roman" w:hAnsi="Times New Roman" w:cs="Times New Roman"/>
          <w:sz w:val="20"/>
          <w:szCs w:val="20"/>
          <w:lang w:val="en-US"/>
        </w:rPr>
      </w:pPr>
      <w:r w:rsidRPr="004635DE">
        <w:rPr>
          <w:rFonts w:ascii="Times New Roman" w:hAnsi="Times New Roman" w:cs="Times New Roman"/>
          <w:sz w:val="20"/>
          <w:szCs w:val="20"/>
          <w:vertAlign w:val="superscript"/>
          <w:lang w:val="en-US"/>
        </w:rPr>
        <w:t>1</w:t>
      </w:r>
      <w:r w:rsidRPr="004635DE">
        <w:rPr>
          <w:rFonts w:ascii="Times New Roman" w:hAnsi="Times New Roman" w:cs="Times New Roman"/>
          <w:sz w:val="20"/>
          <w:szCs w:val="20"/>
          <w:lang w:val="en-US"/>
        </w:rPr>
        <w:t xml:space="preserve"> </w:t>
      </w:r>
      <w:r w:rsidR="005639C5" w:rsidRPr="005639C5">
        <w:rPr>
          <w:rFonts w:ascii="Times New Roman" w:hAnsi="Times New Roman" w:cs="Times New Roman"/>
          <w:sz w:val="20"/>
          <w:szCs w:val="20"/>
          <w:lang w:val="en-US"/>
        </w:rPr>
        <w:t xml:space="preserve">Polzunov Altai State Technical University (ASTU), </w:t>
      </w:r>
      <w:r w:rsidR="005639C5" w:rsidRPr="005639C5">
        <w:rPr>
          <w:rFonts w:ascii="Times New Roman" w:eastAsia="MS Mincho" w:hAnsi="Times New Roman" w:cs="Times New Roman"/>
          <w:sz w:val="20"/>
          <w:szCs w:val="20"/>
          <w:lang w:val="en-US"/>
        </w:rPr>
        <w:t xml:space="preserve">656038, pr. </w:t>
      </w:r>
      <w:r w:rsidR="005639C5" w:rsidRPr="004635DE">
        <w:rPr>
          <w:rFonts w:ascii="Times New Roman" w:eastAsia="MS Mincho" w:hAnsi="Times New Roman" w:cs="Times New Roman"/>
          <w:sz w:val="20"/>
          <w:szCs w:val="20"/>
          <w:lang w:val="en-US"/>
        </w:rPr>
        <w:t>Lenina</w:t>
      </w:r>
      <w:r w:rsidR="005639C5" w:rsidRPr="005639C5">
        <w:rPr>
          <w:rFonts w:ascii="Times New Roman" w:eastAsia="MS Mincho" w:hAnsi="Times New Roman" w:cs="Times New Roman"/>
          <w:sz w:val="20"/>
          <w:szCs w:val="20"/>
          <w:lang w:val="en-US"/>
        </w:rPr>
        <w:t>,</w:t>
      </w:r>
      <w:r w:rsidR="005639C5" w:rsidRPr="004635DE">
        <w:rPr>
          <w:rFonts w:ascii="Times New Roman" w:eastAsia="MS Mincho" w:hAnsi="Times New Roman" w:cs="Times New Roman"/>
          <w:sz w:val="20"/>
          <w:szCs w:val="20"/>
          <w:lang w:val="en-US"/>
        </w:rPr>
        <w:t xml:space="preserve"> 46</w:t>
      </w:r>
      <w:r w:rsidR="005639C5" w:rsidRPr="005639C5">
        <w:rPr>
          <w:rFonts w:ascii="Times New Roman" w:eastAsia="MS Mincho" w:hAnsi="Times New Roman" w:cs="Times New Roman"/>
          <w:sz w:val="20"/>
          <w:szCs w:val="20"/>
          <w:lang w:val="en-US"/>
        </w:rPr>
        <w:t>,</w:t>
      </w:r>
      <w:r w:rsidR="005639C5" w:rsidRPr="005639C5">
        <w:rPr>
          <w:rFonts w:ascii="Times New Roman" w:hAnsi="Times New Roman" w:cs="Times New Roman"/>
          <w:sz w:val="20"/>
          <w:szCs w:val="20"/>
          <w:lang w:val="en-US"/>
        </w:rPr>
        <w:t xml:space="preserve"> Barnaul, Russia</w:t>
      </w:r>
    </w:p>
    <w:p w:rsidR="005639C5" w:rsidRPr="004635DE" w:rsidRDefault="005639C5" w:rsidP="005639C5">
      <w:pPr>
        <w:ind w:left="1418"/>
        <w:rPr>
          <w:rFonts w:ascii="Times New Roman" w:eastAsia="MS Mincho" w:hAnsi="Times New Roman" w:cs="Times New Roman"/>
          <w:sz w:val="20"/>
          <w:szCs w:val="20"/>
          <w:lang w:val="en-US"/>
        </w:rPr>
      </w:pPr>
      <w:r w:rsidRPr="00DB6E06">
        <w:rPr>
          <w:rFonts w:ascii="Times New Roman" w:hAnsi="Times New Roman" w:cs="Times New Roman"/>
          <w:sz w:val="20"/>
          <w:szCs w:val="20"/>
          <w:lang w:val="en-US"/>
        </w:rPr>
        <w:t>E</w:t>
      </w:r>
      <w:r w:rsidRPr="004635DE">
        <w:rPr>
          <w:rFonts w:ascii="Times New Roman" w:hAnsi="Times New Roman" w:cs="Times New Roman"/>
          <w:sz w:val="20"/>
          <w:szCs w:val="20"/>
          <w:lang w:val="en-US"/>
        </w:rPr>
        <w:t>-</w:t>
      </w:r>
      <w:r w:rsidRPr="00DB6E06">
        <w:rPr>
          <w:rFonts w:ascii="Times New Roman" w:hAnsi="Times New Roman" w:cs="Times New Roman"/>
          <w:sz w:val="20"/>
          <w:szCs w:val="20"/>
          <w:lang w:val="en-US"/>
        </w:rPr>
        <w:t>mail</w:t>
      </w:r>
      <w:r w:rsidRPr="004635DE">
        <w:rPr>
          <w:rFonts w:ascii="Times New Roman" w:hAnsi="Times New Roman" w:cs="Times New Roman"/>
          <w:sz w:val="20"/>
          <w:szCs w:val="20"/>
          <w:lang w:val="en-US"/>
        </w:rPr>
        <w:t xml:space="preserve">: </w:t>
      </w:r>
      <w:r w:rsidRPr="00DB6E06">
        <w:rPr>
          <w:rFonts w:ascii="Times New Roman" w:eastAsia="MS Mincho" w:hAnsi="Times New Roman" w:cs="Times New Roman"/>
          <w:sz w:val="20"/>
          <w:szCs w:val="20"/>
          <w:lang w:val="en-US"/>
        </w:rPr>
        <w:t>temf</w:t>
      </w:r>
      <w:r w:rsidRPr="004635DE">
        <w:rPr>
          <w:rFonts w:ascii="Times New Roman" w:eastAsia="MS Mincho" w:hAnsi="Times New Roman" w:cs="Times New Roman"/>
          <w:sz w:val="20"/>
          <w:szCs w:val="20"/>
          <w:lang w:val="en-US"/>
        </w:rPr>
        <w:t>@</w:t>
      </w:r>
      <w:r w:rsidRPr="00DB6E06">
        <w:rPr>
          <w:rFonts w:ascii="Times New Roman" w:eastAsia="MS Mincho" w:hAnsi="Times New Roman" w:cs="Times New Roman"/>
          <w:sz w:val="20"/>
          <w:szCs w:val="20"/>
          <w:lang w:val="en-US"/>
        </w:rPr>
        <w:t>yandex</w:t>
      </w:r>
      <w:r w:rsidRPr="004635DE">
        <w:rPr>
          <w:rFonts w:ascii="Times New Roman" w:eastAsia="MS Mincho" w:hAnsi="Times New Roman" w:cs="Times New Roman"/>
          <w:sz w:val="20"/>
          <w:szCs w:val="20"/>
          <w:lang w:val="en-US"/>
        </w:rPr>
        <w:t>.</w:t>
      </w:r>
      <w:r w:rsidRPr="00DB6E06">
        <w:rPr>
          <w:rFonts w:ascii="Times New Roman" w:eastAsia="MS Mincho" w:hAnsi="Times New Roman" w:cs="Times New Roman"/>
          <w:sz w:val="20"/>
          <w:szCs w:val="20"/>
          <w:lang w:val="en-US"/>
        </w:rPr>
        <w:t>ru</w:t>
      </w:r>
    </w:p>
    <w:p w:rsidR="00411E5F" w:rsidRPr="00B76A94" w:rsidRDefault="00411E5F" w:rsidP="00411E5F">
      <w:pPr>
        <w:spacing w:after="0" w:line="240" w:lineRule="auto"/>
        <w:jc w:val="right"/>
        <w:rPr>
          <w:rFonts w:ascii="Times New Roman" w:eastAsia="MS Mincho" w:hAnsi="Times New Roman" w:cs="Times New Roman"/>
          <w:b/>
          <w:i/>
          <w:sz w:val="24"/>
          <w:szCs w:val="24"/>
          <w:lang w:val="en-US"/>
        </w:rPr>
      </w:pPr>
    </w:p>
    <w:p w:rsidR="00E364FC" w:rsidRPr="005639C5" w:rsidRDefault="00E047AE" w:rsidP="005639C5">
      <w:pPr>
        <w:spacing w:after="0" w:line="240" w:lineRule="auto"/>
        <w:ind w:left="1418"/>
        <w:jc w:val="both"/>
        <w:rPr>
          <w:rFonts w:ascii="Times New Roman" w:eastAsia="MS Mincho" w:hAnsi="Times New Roman" w:cs="Times New Roman"/>
          <w:sz w:val="20"/>
          <w:szCs w:val="20"/>
          <w:lang w:val="en-US"/>
        </w:rPr>
      </w:pPr>
      <w:r w:rsidRPr="005639C5">
        <w:rPr>
          <w:rFonts w:ascii="Times New Roman" w:eastAsia="MS Mincho" w:hAnsi="Times New Roman" w:cs="Times New Roman"/>
          <w:b/>
          <w:sz w:val="20"/>
          <w:szCs w:val="20"/>
          <w:lang w:val="en-US"/>
        </w:rPr>
        <w:t>Abstract</w:t>
      </w:r>
      <w:r w:rsidR="00411E5F" w:rsidRPr="005639C5">
        <w:rPr>
          <w:rFonts w:ascii="Times New Roman" w:eastAsia="MS Mincho" w:hAnsi="Times New Roman" w:cs="Times New Roman"/>
          <w:b/>
          <w:sz w:val="20"/>
          <w:szCs w:val="20"/>
          <w:lang w:val="en-US"/>
        </w:rPr>
        <w:t>.</w:t>
      </w:r>
      <w:r w:rsidR="00E364FC" w:rsidRPr="005639C5">
        <w:rPr>
          <w:rFonts w:ascii="Times New Roman" w:eastAsia="MS Mincho" w:hAnsi="Times New Roman" w:cs="Times New Roman"/>
          <w:sz w:val="20"/>
          <w:szCs w:val="20"/>
          <w:lang w:val="en-US"/>
        </w:rPr>
        <w:t xml:space="preserve"> </w:t>
      </w:r>
      <w:r w:rsidR="00F43700" w:rsidRPr="005639C5">
        <w:rPr>
          <w:rFonts w:ascii="Times New Roman" w:hAnsi="Times New Roman" w:cs="Times New Roman"/>
          <w:sz w:val="20"/>
          <w:szCs w:val="20"/>
          <w:lang w:val="en-US"/>
        </w:rPr>
        <w:t xml:space="preserve">The article is dedicated to </w:t>
      </w:r>
      <w:r w:rsidR="00E74A59" w:rsidRPr="005639C5">
        <w:rPr>
          <w:rFonts w:ascii="Times New Roman" w:hAnsi="Times New Roman" w:cs="Times New Roman"/>
          <w:sz w:val="20"/>
          <w:szCs w:val="20"/>
          <w:lang w:val="en-US"/>
        </w:rPr>
        <w:t xml:space="preserve">the </w:t>
      </w:r>
      <w:r w:rsidR="00C54358" w:rsidRPr="005639C5">
        <w:rPr>
          <w:rFonts w:ascii="Times New Roman" w:hAnsi="Times New Roman" w:cs="Times New Roman"/>
          <w:sz w:val="20"/>
          <w:szCs w:val="20"/>
          <w:lang w:val="en-US"/>
        </w:rPr>
        <w:t>study of the heat transfer processes that occur in the feedst</w:t>
      </w:r>
      <w:r w:rsidR="00E74A59" w:rsidRPr="005639C5">
        <w:rPr>
          <w:rFonts w:ascii="Times New Roman" w:hAnsi="Times New Roman" w:cs="Times New Roman"/>
          <w:sz w:val="20"/>
          <w:szCs w:val="20"/>
          <w:lang w:val="en-US"/>
        </w:rPr>
        <w:t>uff</w:t>
      </w:r>
      <w:r w:rsidR="00C54358" w:rsidRPr="005639C5">
        <w:rPr>
          <w:rFonts w:ascii="Times New Roman" w:hAnsi="Times New Roman" w:cs="Times New Roman"/>
          <w:sz w:val="20"/>
          <w:szCs w:val="20"/>
          <w:lang w:val="en-US"/>
        </w:rPr>
        <w:t xml:space="preserve"> disinfection chamber that relies upon electric contact heating</w:t>
      </w:r>
      <w:r w:rsidR="00E364FC" w:rsidRPr="005639C5">
        <w:rPr>
          <w:rFonts w:ascii="Times New Roman" w:hAnsi="Times New Roman" w:cs="Times New Roman"/>
          <w:sz w:val="20"/>
          <w:szCs w:val="20"/>
          <w:lang w:val="en-US"/>
        </w:rPr>
        <w:t xml:space="preserve">. </w:t>
      </w:r>
      <w:r w:rsidR="00C54358" w:rsidRPr="005639C5">
        <w:rPr>
          <w:rFonts w:ascii="Times New Roman" w:hAnsi="Times New Roman" w:cs="Times New Roman"/>
          <w:sz w:val="20"/>
          <w:szCs w:val="20"/>
          <w:lang w:val="en-US"/>
        </w:rPr>
        <w:t>The mechanism of the temperature gradient</w:t>
      </w:r>
      <w:r w:rsidR="00266FB2" w:rsidRPr="005639C5">
        <w:rPr>
          <w:rFonts w:ascii="Times New Roman" w:hAnsi="Times New Roman" w:cs="Times New Roman"/>
          <w:sz w:val="20"/>
          <w:szCs w:val="20"/>
          <w:lang w:val="en-US"/>
        </w:rPr>
        <w:t xml:space="preserve"> appearance, which </w:t>
      </w:r>
      <w:r w:rsidR="00C54358" w:rsidRPr="005639C5">
        <w:rPr>
          <w:rFonts w:ascii="Times New Roman" w:hAnsi="Times New Roman" w:cs="Times New Roman"/>
          <w:sz w:val="20"/>
          <w:szCs w:val="20"/>
          <w:lang w:val="en-US"/>
        </w:rPr>
        <w:t>is the main cause of the heat losses</w:t>
      </w:r>
      <w:r w:rsidR="00266FB2" w:rsidRPr="005639C5">
        <w:rPr>
          <w:rFonts w:ascii="Times New Roman" w:hAnsi="Times New Roman" w:cs="Times New Roman"/>
          <w:sz w:val="20"/>
          <w:szCs w:val="20"/>
          <w:lang w:val="en-US"/>
        </w:rPr>
        <w:t xml:space="preserve"> has been investigated</w:t>
      </w:r>
      <w:r w:rsidR="00C54358" w:rsidRPr="005639C5">
        <w:rPr>
          <w:rFonts w:ascii="Times New Roman" w:hAnsi="Times New Roman" w:cs="Times New Roman"/>
          <w:sz w:val="20"/>
          <w:szCs w:val="20"/>
          <w:lang w:val="en-US"/>
        </w:rPr>
        <w:t>. The basic equations of heat conduction are considered. A method is proposed for determining the key parameters of the heat transfer process. A functional diagram of the experimental setup with a description of the operation of individual units is presented.</w:t>
      </w:r>
      <w:r w:rsidR="00FA3DF9" w:rsidRPr="005639C5">
        <w:rPr>
          <w:rFonts w:ascii="Times New Roman" w:hAnsi="Times New Roman" w:cs="Times New Roman"/>
          <w:sz w:val="20"/>
          <w:szCs w:val="20"/>
          <w:lang w:val="en-US"/>
        </w:rPr>
        <w:t xml:space="preserve"> </w:t>
      </w:r>
      <w:r w:rsidR="005861BE" w:rsidRPr="005639C5">
        <w:rPr>
          <w:rFonts w:ascii="Times New Roman" w:hAnsi="Times New Roman" w:cs="Times New Roman"/>
          <w:sz w:val="20"/>
          <w:szCs w:val="20"/>
          <w:lang w:val="en-US"/>
        </w:rPr>
        <w:t>The dependence for the transient operating mode of the unit on the growth of heat losses has been established</w:t>
      </w:r>
      <w:r w:rsidR="000C5AC6" w:rsidRPr="005639C5">
        <w:rPr>
          <w:rFonts w:ascii="Times New Roman" w:hAnsi="Times New Roman" w:cs="Times New Roman"/>
          <w:sz w:val="20"/>
          <w:szCs w:val="20"/>
          <w:lang w:val="en-US"/>
        </w:rPr>
        <w:t>.</w:t>
      </w:r>
      <w:r w:rsidR="00124DF6" w:rsidRPr="005639C5">
        <w:rPr>
          <w:rFonts w:ascii="Times New Roman" w:hAnsi="Times New Roman" w:cs="Times New Roman"/>
          <w:sz w:val="20"/>
          <w:szCs w:val="20"/>
          <w:lang w:val="en-US"/>
        </w:rPr>
        <w:t xml:space="preserve"> </w:t>
      </w:r>
      <w:r w:rsidR="000C5AC6" w:rsidRPr="005639C5">
        <w:rPr>
          <w:rFonts w:ascii="Times New Roman" w:hAnsi="Times New Roman" w:cs="Times New Roman"/>
          <w:sz w:val="20"/>
          <w:szCs w:val="20"/>
          <w:lang w:val="en-US"/>
        </w:rPr>
        <w:t>Thermal images of different shape</w:t>
      </w:r>
      <w:r w:rsidR="006F11AE" w:rsidRPr="005639C5">
        <w:rPr>
          <w:rFonts w:ascii="Times New Roman" w:hAnsi="Times New Roman" w:cs="Times New Roman"/>
          <w:sz w:val="20"/>
          <w:szCs w:val="20"/>
          <w:lang w:val="en-US"/>
        </w:rPr>
        <w:t>s</w:t>
      </w:r>
      <w:r w:rsidR="000C5AC6" w:rsidRPr="005639C5">
        <w:rPr>
          <w:rFonts w:ascii="Times New Roman" w:hAnsi="Times New Roman" w:cs="Times New Roman"/>
          <w:sz w:val="20"/>
          <w:szCs w:val="20"/>
          <w:lang w:val="en-US"/>
        </w:rPr>
        <w:t xml:space="preserve"> of the unit dielectric chamber</w:t>
      </w:r>
      <w:r w:rsidR="006F11AE" w:rsidRPr="005639C5">
        <w:rPr>
          <w:rFonts w:ascii="Times New Roman" w:hAnsi="Times New Roman" w:cs="Times New Roman"/>
          <w:sz w:val="20"/>
          <w:szCs w:val="20"/>
          <w:lang w:val="en-US"/>
        </w:rPr>
        <w:t>s</w:t>
      </w:r>
      <w:r w:rsidR="000C5AC6" w:rsidRPr="005639C5">
        <w:rPr>
          <w:rFonts w:ascii="Times New Roman" w:hAnsi="Times New Roman" w:cs="Times New Roman"/>
          <w:sz w:val="20"/>
          <w:szCs w:val="20"/>
          <w:lang w:val="en-US"/>
        </w:rPr>
        <w:t xml:space="preserve"> </w:t>
      </w:r>
      <w:r w:rsidR="006F11AE" w:rsidRPr="005639C5">
        <w:rPr>
          <w:rFonts w:ascii="Times New Roman" w:hAnsi="Times New Roman" w:cs="Times New Roman"/>
          <w:sz w:val="20"/>
          <w:szCs w:val="20"/>
          <w:lang w:val="en-US"/>
        </w:rPr>
        <w:t xml:space="preserve">have been provided as well as temperature field distribution </w:t>
      </w:r>
      <w:r w:rsidR="00DD47CC" w:rsidRPr="005639C5">
        <w:rPr>
          <w:rFonts w:ascii="Times New Roman" w:hAnsi="Times New Roman" w:cs="Times New Roman"/>
          <w:sz w:val="20"/>
          <w:szCs w:val="20"/>
          <w:lang w:val="en-US"/>
        </w:rPr>
        <w:t>through the chamber wall</w:t>
      </w:r>
      <w:r w:rsidR="00124DF6" w:rsidRPr="005639C5">
        <w:rPr>
          <w:rFonts w:ascii="Times New Roman" w:hAnsi="Times New Roman" w:cs="Times New Roman"/>
          <w:sz w:val="20"/>
          <w:szCs w:val="20"/>
          <w:lang w:val="en-US"/>
        </w:rPr>
        <w:t>.</w:t>
      </w:r>
    </w:p>
    <w:p w:rsidR="00411E5F" w:rsidRPr="005639C5" w:rsidRDefault="00DD47CC" w:rsidP="005639C5">
      <w:pPr>
        <w:spacing w:after="0" w:line="240" w:lineRule="auto"/>
        <w:ind w:left="1418"/>
        <w:jc w:val="both"/>
        <w:rPr>
          <w:rFonts w:ascii="Times New Roman" w:eastAsia="MS Mincho" w:hAnsi="Times New Roman" w:cs="Times New Roman"/>
          <w:sz w:val="20"/>
          <w:szCs w:val="20"/>
          <w:lang w:val="en-US"/>
        </w:rPr>
      </w:pPr>
      <w:r w:rsidRPr="005639C5">
        <w:rPr>
          <w:rFonts w:ascii="Times New Roman" w:eastAsia="MS Mincho" w:hAnsi="Times New Roman" w:cs="Times New Roman"/>
          <w:b/>
          <w:sz w:val="20"/>
          <w:szCs w:val="20"/>
          <w:lang w:val="en-US"/>
        </w:rPr>
        <w:t>Keywords</w:t>
      </w:r>
      <w:r w:rsidR="00411E5F" w:rsidRPr="005639C5">
        <w:rPr>
          <w:rFonts w:ascii="Times New Roman" w:eastAsia="MS Mincho" w:hAnsi="Times New Roman" w:cs="Times New Roman"/>
          <w:b/>
          <w:sz w:val="20"/>
          <w:szCs w:val="20"/>
          <w:lang w:val="en-US"/>
        </w:rPr>
        <w:t>:</w:t>
      </w:r>
      <w:r w:rsidR="00411E5F" w:rsidRPr="005639C5">
        <w:rPr>
          <w:rFonts w:ascii="Times New Roman" w:eastAsia="MS Mincho" w:hAnsi="Times New Roman" w:cs="Times New Roman"/>
          <w:sz w:val="20"/>
          <w:szCs w:val="20"/>
          <w:lang w:val="en-US"/>
        </w:rPr>
        <w:t xml:space="preserve"> </w:t>
      </w:r>
      <w:r w:rsidRPr="005639C5">
        <w:rPr>
          <w:rFonts w:ascii="Times New Roman" w:eastAsia="MS Mincho" w:hAnsi="Times New Roman" w:cs="Times New Roman"/>
          <w:sz w:val="20"/>
          <w:szCs w:val="20"/>
          <w:lang w:val="en-US"/>
        </w:rPr>
        <w:t>electric contact heating</w:t>
      </w:r>
      <w:r w:rsidR="00411E5F" w:rsidRPr="005639C5">
        <w:rPr>
          <w:rFonts w:ascii="Times New Roman" w:eastAsia="MS Mincho" w:hAnsi="Times New Roman" w:cs="Times New Roman"/>
          <w:sz w:val="20"/>
          <w:szCs w:val="20"/>
          <w:lang w:val="en-US"/>
        </w:rPr>
        <w:t xml:space="preserve">, </w:t>
      </w:r>
      <w:r w:rsidRPr="005639C5">
        <w:rPr>
          <w:rFonts w:ascii="Times New Roman" w:eastAsia="MS Mincho" w:hAnsi="Times New Roman" w:cs="Times New Roman"/>
          <w:sz w:val="20"/>
          <w:szCs w:val="20"/>
          <w:lang w:val="en-US"/>
        </w:rPr>
        <w:t>feedst</w:t>
      </w:r>
      <w:r w:rsidR="00E74A59" w:rsidRPr="005639C5">
        <w:rPr>
          <w:rFonts w:ascii="Times New Roman" w:eastAsia="MS Mincho" w:hAnsi="Times New Roman" w:cs="Times New Roman"/>
          <w:sz w:val="20"/>
          <w:szCs w:val="20"/>
          <w:lang w:val="en-US"/>
        </w:rPr>
        <w:t>uff</w:t>
      </w:r>
      <w:r w:rsidRPr="005639C5">
        <w:rPr>
          <w:rFonts w:ascii="Times New Roman" w:eastAsia="MS Mincho" w:hAnsi="Times New Roman" w:cs="Times New Roman"/>
          <w:sz w:val="20"/>
          <w:szCs w:val="20"/>
          <w:lang w:val="en-US"/>
        </w:rPr>
        <w:t xml:space="preserve"> disinfection</w:t>
      </w:r>
      <w:r w:rsidR="00411E5F" w:rsidRPr="005639C5">
        <w:rPr>
          <w:rFonts w:ascii="Times New Roman" w:eastAsia="MS Mincho" w:hAnsi="Times New Roman" w:cs="Times New Roman"/>
          <w:sz w:val="20"/>
          <w:szCs w:val="20"/>
          <w:lang w:val="en-US"/>
        </w:rPr>
        <w:t xml:space="preserve">, </w:t>
      </w:r>
      <w:r w:rsidRPr="005639C5">
        <w:rPr>
          <w:rFonts w:ascii="Times New Roman" w:eastAsia="MS Mincho" w:hAnsi="Times New Roman" w:cs="Times New Roman"/>
          <w:sz w:val="20"/>
          <w:szCs w:val="20"/>
          <w:lang w:val="en-US"/>
        </w:rPr>
        <w:t>heat losses</w:t>
      </w:r>
      <w:r w:rsidR="00411E5F" w:rsidRPr="005639C5">
        <w:rPr>
          <w:rFonts w:ascii="Times New Roman" w:eastAsia="MS Mincho" w:hAnsi="Times New Roman" w:cs="Times New Roman"/>
          <w:sz w:val="20"/>
          <w:szCs w:val="20"/>
          <w:lang w:val="en-US"/>
        </w:rPr>
        <w:t xml:space="preserve">, </w:t>
      </w:r>
      <w:r w:rsidRPr="005639C5">
        <w:rPr>
          <w:rFonts w:ascii="Times New Roman" w:eastAsia="MS Mincho" w:hAnsi="Times New Roman" w:cs="Times New Roman"/>
          <w:sz w:val="20"/>
          <w:szCs w:val="20"/>
          <w:lang w:val="en-US"/>
        </w:rPr>
        <w:t>heat transmission coefficient</w:t>
      </w:r>
      <w:r w:rsidR="00167181" w:rsidRPr="005639C5">
        <w:rPr>
          <w:rFonts w:ascii="Times New Roman" w:eastAsia="MS Mincho" w:hAnsi="Times New Roman" w:cs="Times New Roman"/>
          <w:sz w:val="20"/>
          <w:szCs w:val="20"/>
          <w:lang w:val="en-US"/>
        </w:rPr>
        <w:t xml:space="preserve">, </w:t>
      </w:r>
      <w:r w:rsidRPr="005639C5">
        <w:rPr>
          <w:rFonts w:ascii="Times New Roman" w:eastAsia="MS Mincho" w:hAnsi="Times New Roman" w:cs="Times New Roman"/>
          <w:sz w:val="20"/>
          <w:szCs w:val="20"/>
          <w:lang w:val="en-US"/>
        </w:rPr>
        <w:t>heat exchange</w:t>
      </w:r>
      <w:r w:rsidR="007E3F38" w:rsidRPr="005639C5">
        <w:rPr>
          <w:rFonts w:ascii="Times New Roman" w:eastAsia="MS Mincho" w:hAnsi="Times New Roman" w:cs="Times New Roman"/>
          <w:sz w:val="20"/>
          <w:szCs w:val="20"/>
          <w:lang w:val="en-US"/>
        </w:rPr>
        <w:t>.</w:t>
      </w:r>
    </w:p>
    <w:p w:rsidR="00411E5F" w:rsidRDefault="00411E5F" w:rsidP="00411E5F">
      <w:pPr>
        <w:spacing w:after="0" w:line="240" w:lineRule="auto"/>
        <w:jc w:val="right"/>
        <w:rPr>
          <w:rFonts w:ascii="Times New Roman" w:eastAsia="MS Mincho" w:hAnsi="Times New Roman" w:cs="Times New Roman"/>
          <w:b/>
          <w:i/>
          <w:sz w:val="24"/>
          <w:szCs w:val="24"/>
          <w:lang w:val="en-US"/>
        </w:rPr>
      </w:pPr>
    </w:p>
    <w:p w:rsidR="004E3BCD" w:rsidRDefault="00E77B87" w:rsidP="00E77B8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DD47CC">
        <w:rPr>
          <w:rFonts w:ascii="Times New Roman CYR" w:hAnsi="Times New Roman CYR" w:cs="Times New Roman CYR"/>
          <w:sz w:val="24"/>
          <w:szCs w:val="24"/>
          <w:lang w:val="en-US"/>
        </w:rPr>
        <w:tab/>
      </w:r>
      <w:r w:rsidR="004E3BCD">
        <w:rPr>
          <w:rFonts w:ascii="Times New Roman CYR" w:hAnsi="Times New Roman CYR" w:cs="Times New Roman CYR"/>
          <w:sz w:val="24"/>
          <w:szCs w:val="24"/>
          <w:lang w:val="en-US"/>
        </w:rPr>
        <w:t>On the current markets</w:t>
      </w:r>
      <w:r w:rsidR="004E3BCD" w:rsidRPr="004E3BCD">
        <w:rPr>
          <w:rFonts w:ascii="Times New Roman CYR" w:hAnsi="Times New Roman CYR" w:cs="Times New Roman CYR"/>
          <w:sz w:val="24"/>
          <w:szCs w:val="24"/>
          <w:lang w:val="en-US"/>
        </w:rPr>
        <w:t>, environmentally friendly and less resource-intensive technologies</w:t>
      </w:r>
      <w:r w:rsidR="00F023E6">
        <w:rPr>
          <w:rFonts w:ascii="Times New Roman CYR" w:hAnsi="Times New Roman CYR" w:cs="Times New Roman CYR"/>
          <w:sz w:val="24"/>
          <w:szCs w:val="24"/>
          <w:lang w:val="en-US"/>
        </w:rPr>
        <w:t xml:space="preserve"> are usually more preferable</w:t>
      </w:r>
      <w:r w:rsidR="004E3BCD" w:rsidRPr="004E3BCD">
        <w:rPr>
          <w:rFonts w:ascii="Times New Roman CYR" w:hAnsi="Times New Roman CYR" w:cs="Times New Roman CYR"/>
          <w:sz w:val="24"/>
          <w:szCs w:val="24"/>
          <w:lang w:val="en-US"/>
        </w:rPr>
        <w:t xml:space="preserve">. As a rule, the efficiency of such systems is associated with thermal processes, and primarily heat loss. The study of the mechanism of heat losses, in particular, the analysis of the factors that have the greatest influence on their level, is one of the main tasks </w:t>
      </w:r>
      <w:r w:rsidR="00807489">
        <w:rPr>
          <w:rFonts w:ascii="Times New Roman CYR" w:hAnsi="Times New Roman CYR" w:cs="Times New Roman CYR"/>
          <w:sz w:val="24"/>
          <w:szCs w:val="24"/>
          <w:lang w:val="en-US"/>
        </w:rPr>
        <w:t>as regards the</w:t>
      </w:r>
      <w:r w:rsidR="004E3BCD" w:rsidRPr="004E3BCD">
        <w:rPr>
          <w:rFonts w:ascii="Times New Roman CYR" w:hAnsi="Times New Roman CYR" w:cs="Times New Roman CYR"/>
          <w:sz w:val="24"/>
          <w:szCs w:val="24"/>
          <w:lang w:val="en-US"/>
        </w:rPr>
        <w:t xml:space="preserve"> increas</w:t>
      </w:r>
      <w:r w:rsidR="00807489">
        <w:rPr>
          <w:rFonts w:ascii="Times New Roman CYR" w:hAnsi="Times New Roman CYR" w:cs="Times New Roman CYR"/>
          <w:sz w:val="24"/>
          <w:szCs w:val="24"/>
          <w:lang w:val="en-US"/>
        </w:rPr>
        <w:t>e</w:t>
      </w:r>
      <w:r w:rsidR="004E3BCD" w:rsidRPr="004E3BCD">
        <w:rPr>
          <w:rFonts w:ascii="Times New Roman CYR" w:hAnsi="Times New Roman CYR" w:cs="Times New Roman CYR"/>
          <w:sz w:val="24"/>
          <w:szCs w:val="24"/>
          <w:lang w:val="en-US"/>
        </w:rPr>
        <w:t xml:space="preserve"> </w:t>
      </w:r>
      <w:r w:rsidR="00807489">
        <w:rPr>
          <w:rFonts w:ascii="Times New Roman CYR" w:hAnsi="Times New Roman CYR" w:cs="Times New Roman CYR"/>
          <w:sz w:val="24"/>
          <w:szCs w:val="24"/>
          <w:lang w:val="en-US"/>
        </w:rPr>
        <w:t xml:space="preserve">in </w:t>
      </w:r>
      <w:r w:rsidR="004E3BCD" w:rsidRPr="004E3BCD">
        <w:rPr>
          <w:rFonts w:ascii="Times New Roman CYR" w:hAnsi="Times New Roman CYR" w:cs="Times New Roman CYR"/>
          <w:sz w:val="24"/>
          <w:szCs w:val="24"/>
          <w:lang w:val="en-US"/>
        </w:rPr>
        <w:t xml:space="preserve">energy efficiency [1]. The above is more true for </w:t>
      </w:r>
      <w:r w:rsidR="000F594C">
        <w:rPr>
          <w:rFonts w:ascii="Times New Roman CYR" w:hAnsi="Times New Roman CYR" w:cs="Times New Roman CYR"/>
          <w:sz w:val="24"/>
          <w:szCs w:val="24"/>
          <w:lang w:val="en-US"/>
        </w:rPr>
        <w:t xml:space="preserve">the </w:t>
      </w:r>
      <w:r w:rsidR="004E3BCD" w:rsidRPr="004E3BCD">
        <w:rPr>
          <w:rFonts w:ascii="Times New Roman CYR" w:hAnsi="Times New Roman CYR" w:cs="Times New Roman CYR"/>
          <w:sz w:val="24"/>
          <w:szCs w:val="24"/>
          <w:lang w:val="en-US"/>
        </w:rPr>
        <w:t>processes that provide changes in the thermophysical characteristics of the feedst</w:t>
      </w:r>
      <w:r w:rsidR="000F594C">
        <w:rPr>
          <w:rFonts w:ascii="Times New Roman CYR" w:hAnsi="Times New Roman CYR" w:cs="Times New Roman CYR"/>
          <w:sz w:val="24"/>
          <w:szCs w:val="24"/>
          <w:lang w:val="en-US"/>
        </w:rPr>
        <w:t>uff</w:t>
      </w:r>
      <w:r w:rsidR="004E3BCD" w:rsidRPr="004E3BCD">
        <w:rPr>
          <w:rFonts w:ascii="Times New Roman CYR" w:hAnsi="Times New Roman CYR" w:cs="Times New Roman CYR"/>
          <w:sz w:val="24"/>
          <w:szCs w:val="24"/>
          <w:lang w:val="en-US"/>
        </w:rPr>
        <w:t>, for example, the technology of electr</w:t>
      </w:r>
      <w:r w:rsidR="00D140D0">
        <w:rPr>
          <w:rFonts w:ascii="Times New Roman CYR" w:hAnsi="Times New Roman CYR" w:cs="Times New Roman CYR"/>
          <w:sz w:val="24"/>
          <w:szCs w:val="24"/>
          <w:lang w:val="en-US"/>
        </w:rPr>
        <w:t xml:space="preserve">ic </w:t>
      </w:r>
      <w:r w:rsidR="004E3BCD" w:rsidRPr="004E3BCD">
        <w:rPr>
          <w:rFonts w:ascii="Times New Roman CYR" w:hAnsi="Times New Roman CYR" w:cs="Times New Roman CYR"/>
          <w:sz w:val="24"/>
          <w:szCs w:val="24"/>
          <w:lang w:val="en-US"/>
        </w:rPr>
        <w:t>contact (EC) disinfection of wet feed mixtures used in animal husbandry [2].</w:t>
      </w:r>
    </w:p>
    <w:p w:rsidR="007759AA" w:rsidRPr="00C4185F" w:rsidRDefault="007759AA" w:rsidP="00E77B87">
      <w:pPr>
        <w:spacing w:after="0" w:line="240" w:lineRule="auto"/>
        <w:jc w:val="both"/>
        <w:rPr>
          <w:rFonts w:ascii="Times New Roman" w:hAnsi="Times New Roman" w:cs="Times New Roman"/>
          <w:sz w:val="24"/>
          <w:szCs w:val="24"/>
          <w:lang w:val="en-US"/>
        </w:rPr>
      </w:pPr>
      <w:r w:rsidRPr="000F594C">
        <w:rPr>
          <w:rFonts w:ascii="Times New Roman" w:hAnsi="Times New Roman" w:cs="Times New Roman"/>
          <w:sz w:val="24"/>
          <w:szCs w:val="24"/>
          <w:lang w:val="en-US"/>
        </w:rPr>
        <w:tab/>
      </w:r>
      <w:r w:rsidR="00D140D0">
        <w:rPr>
          <w:rFonts w:ascii="Times New Roman" w:hAnsi="Times New Roman" w:cs="Times New Roman"/>
          <w:sz w:val="24"/>
          <w:szCs w:val="24"/>
          <w:lang w:val="en-US"/>
        </w:rPr>
        <w:t>The</w:t>
      </w:r>
      <w:r w:rsidR="00D140D0" w:rsidRPr="000F594C">
        <w:rPr>
          <w:rFonts w:ascii="Times New Roman" w:hAnsi="Times New Roman" w:cs="Times New Roman"/>
          <w:sz w:val="24"/>
          <w:szCs w:val="24"/>
          <w:lang w:val="en-US"/>
        </w:rPr>
        <w:t xml:space="preserve"> </w:t>
      </w:r>
      <w:r w:rsidR="00D140D0">
        <w:rPr>
          <w:rFonts w:ascii="Times New Roman" w:hAnsi="Times New Roman" w:cs="Times New Roman"/>
          <w:sz w:val="24"/>
          <w:szCs w:val="24"/>
          <w:lang w:val="en-US"/>
        </w:rPr>
        <w:t>EC</w:t>
      </w:r>
      <w:r w:rsidR="00D140D0" w:rsidRPr="000F594C">
        <w:rPr>
          <w:rFonts w:ascii="Times New Roman" w:hAnsi="Times New Roman" w:cs="Times New Roman"/>
          <w:sz w:val="24"/>
          <w:szCs w:val="24"/>
          <w:lang w:val="en-US"/>
        </w:rPr>
        <w:t xml:space="preserve"> </w:t>
      </w:r>
      <w:r w:rsidR="00D140D0">
        <w:rPr>
          <w:rFonts w:ascii="Times New Roman" w:hAnsi="Times New Roman" w:cs="Times New Roman"/>
          <w:sz w:val="24"/>
          <w:szCs w:val="24"/>
          <w:lang w:val="en-US"/>
        </w:rPr>
        <w:t>disinfection</w:t>
      </w:r>
      <w:r w:rsidR="00D140D0" w:rsidRPr="000F594C">
        <w:rPr>
          <w:rFonts w:ascii="Times New Roman" w:hAnsi="Times New Roman" w:cs="Times New Roman"/>
          <w:sz w:val="24"/>
          <w:szCs w:val="24"/>
          <w:lang w:val="en-US"/>
        </w:rPr>
        <w:t xml:space="preserve"> </w:t>
      </w:r>
      <w:r w:rsidR="00D140D0">
        <w:rPr>
          <w:rFonts w:ascii="Times New Roman" w:hAnsi="Times New Roman" w:cs="Times New Roman"/>
          <w:sz w:val="24"/>
          <w:szCs w:val="24"/>
          <w:lang w:val="en-US"/>
        </w:rPr>
        <w:t>belongs</w:t>
      </w:r>
      <w:r w:rsidR="00D140D0" w:rsidRPr="000F594C">
        <w:rPr>
          <w:rFonts w:ascii="Times New Roman" w:hAnsi="Times New Roman" w:cs="Times New Roman"/>
          <w:sz w:val="24"/>
          <w:szCs w:val="24"/>
          <w:lang w:val="en-US"/>
        </w:rPr>
        <w:t xml:space="preserve"> </w:t>
      </w:r>
      <w:r w:rsidR="00D140D0">
        <w:rPr>
          <w:rFonts w:ascii="Times New Roman" w:hAnsi="Times New Roman" w:cs="Times New Roman"/>
          <w:sz w:val="24"/>
          <w:szCs w:val="24"/>
          <w:lang w:val="en-US"/>
        </w:rPr>
        <w:t>to</w:t>
      </w:r>
      <w:r w:rsidR="00D140D0" w:rsidRPr="000F594C">
        <w:rPr>
          <w:rFonts w:ascii="Times New Roman" w:hAnsi="Times New Roman" w:cs="Times New Roman"/>
          <w:sz w:val="24"/>
          <w:szCs w:val="24"/>
          <w:lang w:val="en-US"/>
        </w:rPr>
        <w:t xml:space="preserve"> </w:t>
      </w:r>
      <w:r w:rsidR="00D140D0">
        <w:rPr>
          <w:rFonts w:ascii="Times New Roman" w:hAnsi="Times New Roman" w:cs="Times New Roman"/>
          <w:sz w:val="24"/>
          <w:szCs w:val="24"/>
          <w:lang w:val="en-US"/>
        </w:rPr>
        <w:t>the</w:t>
      </w:r>
      <w:r w:rsidR="00D140D0" w:rsidRPr="000F594C">
        <w:rPr>
          <w:rFonts w:ascii="Times New Roman" w:hAnsi="Times New Roman" w:cs="Times New Roman"/>
          <w:sz w:val="24"/>
          <w:szCs w:val="24"/>
          <w:lang w:val="en-US"/>
        </w:rPr>
        <w:t xml:space="preserve"> </w:t>
      </w:r>
      <w:r w:rsidR="00D140D0">
        <w:rPr>
          <w:rFonts w:ascii="Times New Roman" w:hAnsi="Times New Roman" w:cs="Times New Roman"/>
          <w:sz w:val="24"/>
          <w:szCs w:val="24"/>
          <w:lang w:val="en-US"/>
        </w:rPr>
        <w:t>thermal</w:t>
      </w:r>
      <w:r w:rsidR="00D140D0" w:rsidRPr="000F594C">
        <w:rPr>
          <w:rFonts w:ascii="Times New Roman" w:hAnsi="Times New Roman" w:cs="Times New Roman"/>
          <w:sz w:val="24"/>
          <w:szCs w:val="24"/>
          <w:lang w:val="en-US"/>
        </w:rPr>
        <w:t xml:space="preserve"> </w:t>
      </w:r>
      <w:r w:rsidR="00D140D0">
        <w:rPr>
          <w:rFonts w:ascii="Times New Roman" w:hAnsi="Times New Roman" w:cs="Times New Roman"/>
          <w:sz w:val="24"/>
          <w:szCs w:val="24"/>
          <w:lang w:val="en-US"/>
        </w:rPr>
        <w:t>feedst</w:t>
      </w:r>
      <w:r w:rsidR="000F594C">
        <w:rPr>
          <w:rFonts w:ascii="Times New Roman" w:hAnsi="Times New Roman" w:cs="Times New Roman"/>
          <w:sz w:val="24"/>
          <w:szCs w:val="24"/>
          <w:lang w:val="en-US"/>
        </w:rPr>
        <w:t>uff</w:t>
      </w:r>
      <w:r w:rsidR="00D140D0" w:rsidRPr="000F594C">
        <w:rPr>
          <w:rFonts w:ascii="Times New Roman" w:hAnsi="Times New Roman" w:cs="Times New Roman"/>
          <w:sz w:val="24"/>
          <w:szCs w:val="24"/>
          <w:lang w:val="en-US"/>
        </w:rPr>
        <w:t xml:space="preserve"> </w:t>
      </w:r>
      <w:r w:rsidR="00D140D0">
        <w:rPr>
          <w:rFonts w:ascii="Times New Roman" w:hAnsi="Times New Roman" w:cs="Times New Roman"/>
          <w:sz w:val="24"/>
          <w:szCs w:val="24"/>
          <w:lang w:val="en-US"/>
        </w:rPr>
        <w:t>processing</w:t>
      </w:r>
      <w:r w:rsidR="000F594C">
        <w:rPr>
          <w:rFonts w:ascii="Times New Roman" w:hAnsi="Times New Roman" w:cs="Times New Roman"/>
          <w:sz w:val="24"/>
          <w:szCs w:val="24"/>
          <w:lang w:val="en-US"/>
        </w:rPr>
        <w:t xml:space="preserve"> methods</w:t>
      </w:r>
      <w:r w:rsidR="00B54AD9" w:rsidRPr="000F594C">
        <w:rPr>
          <w:rFonts w:ascii="Times New Roman" w:hAnsi="Times New Roman" w:cs="Times New Roman"/>
          <w:sz w:val="24"/>
          <w:szCs w:val="24"/>
          <w:lang w:val="en-US"/>
        </w:rPr>
        <w:t xml:space="preserve">. </w:t>
      </w:r>
      <w:r w:rsidR="006248E3">
        <w:rPr>
          <w:rFonts w:ascii="Times New Roman" w:hAnsi="Times New Roman" w:cs="Times New Roman"/>
          <w:sz w:val="24"/>
          <w:szCs w:val="24"/>
          <w:lang w:val="en-US"/>
        </w:rPr>
        <w:t xml:space="preserve">The feedstuff disinfection effect is achieved through the exposure of pathogenic organisms </w:t>
      </w:r>
      <w:r w:rsidR="002055ED">
        <w:rPr>
          <w:rFonts w:ascii="Times New Roman" w:hAnsi="Times New Roman" w:cs="Times New Roman"/>
          <w:sz w:val="24"/>
          <w:szCs w:val="24"/>
          <w:lang w:val="en-US"/>
        </w:rPr>
        <w:t>to the temperature</w:t>
      </w:r>
      <w:r w:rsidR="009A1254" w:rsidRPr="006248E3">
        <w:rPr>
          <w:rFonts w:ascii="Times New Roman" w:hAnsi="Times New Roman" w:cs="Times New Roman"/>
          <w:sz w:val="24"/>
          <w:szCs w:val="24"/>
          <w:lang w:val="en-US"/>
        </w:rPr>
        <w:t xml:space="preserve"> (60…80 ˚</w:t>
      </w:r>
      <w:r w:rsidR="009A1254" w:rsidRPr="007759AA">
        <w:rPr>
          <w:rFonts w:ascii="Times New Roman" w:hAnsi="Times New Roman" w:cs="Times New Roman"/>
          <w:sz w:val="24"/>
          <w:szCs w:val="24"/>
        </w:rPr>
        <w:t>С</w:t>
      </w:r>
      <w:r w:rsidR="009A1254" w:rsidRPr="006248E3">
        <w:rPr>
          <w:rFonts w:ascii="Times New Roman" w:hAnsi="Times New Roman" w:cs="Times New Roman"/>
          <w:sz w:val="24"/>
          <w:szCs w:val="24"/>
          <w:lang w:val="en-US"/>
        </w:rPr>
        <w:t>)</w:t>
      </w:r>
      <w:r w:rsidR="004B7D9F" w:rsidRPr="006248E3">
        <w:rPr>
          <w:rFonts w:ascii="Times New Roman" w:hAnsi="Times New Roman" w:cs="Times New Roman"/>
          <w:sz w:val="24"/>
          <w:szCs w:val="24"/>
          <w:lang w:val="en-US"/>
        </w:rPr>
        <w:t xml:space="preserve"> </w:t>
      </w:r>
      <w:r w:rsidR="002055ED">
        <w:rPr>
          <w:rFonts w:ascii="Times New Roman" w:hAnsi="Times New Roman" w:cs="Times New Roman"/>
          <w:sz w:val="24"/>
          <w:szCs w:val="24"/>
          <w:lang w:val="en-US"/>
        </w:rPr>
        <w:t xml:space="preserve">that is fatal for their life </w:t>
      </w:r>
      <w:r w:rsidR="004B7D9F" w:rsidRPr="006248E3">
        <w:rPr>
          <w:rFonts w:ascii="Times New Roman" w:hAnsi="Times New Roman" w:cs="Times New Roman"/>
          <w:sz w:val="24"/>
          <w:szCs w:val="24"/>
          <w:lang w:val="en-US"/>
        </w:rPr>
        <w:t>[</w:t>
      </w:r>
      <w:r w:rsidR="00CF64E9" w:rsidRPr="006248E3">
        <w:rPr>
          <w:rFonts w:ascii="Times New Roman" w:hAnsi="Times New Roman" w:cs="Times New Roman"/>
          <w:sz w:val="24"/>
          <w:szCs w:val="24"/>
          <w:lang w:val="en-US"/>
        </w:rPr>
        <w:t>3</w:t>
      </w:r>
      <w:r w:rsidR="0061282F" w:rsidRPr="006248E3">
        <w:rPr>
          <w:rFonts w:ascii="Times New Roman" w:hAnsi="Times New Roman" w:cs="Times New Roman"/>
          <w:sz w:val="24"/>
          <w:szCs w:val="24"/>
          <w:lang w:val="en-US"/>
        </w:rPr>
        <w:t xml:space="preserve">, </w:t>
      </w:r>
      <w:r w:rsidR="00CF64E9" w:rsidRPr="006248E3">
        <w:rPr>
          <w:rFonts w:ascii="Times New Roman" w:hAnsi="Times New Roman" w:cs="Times New Roman"/>
          <w:sz w:val="24"/>
          <w:szCs w:val="24"/>
          <w:lang w:val="en-US"/>
        </w:rPr>
        <w:t>4</w:t>
      </w:r>
      <w:r w:rsidR="004B7D9F" w:rsidRPr="006248E3">
        <w:rPr>
          <w:rFonts w:ascii="Times New Roman" w:hAnsi="Times New Roman" w:cs="Times New Roman"/>
          <w:sz w:val="24"/>
          <w:szCs w:val="24"/>
          <w:lang w:val="en-US"/>
        </w:rPr>
        <w:t>]</w:t>
      </w:r>
      <w:r w:rsidR="009A1254" w:rsidRPr="006248E3">
        <w:rPr>
          <w:rFonts w:ascii="Times New Roman" w:hAnsi="Times New Roman" w:cs="Times New Roman"/>
          <w:sz w:val="24"/>
          <w:szCs w:val="24"/>
          <w:lang w:val="en-US"/>
        </w:rPr>
        <w:t>.</w:t>
      </w:r>
      <w:r w:rsidR="002775BF" w:rsidRPr="006248E3">
        <w:rPr>
          <w:rFonts w:ascii="Times New Roman" w:hAnsi="Times New Roman" w:cs="Times New Roman"/>
          <w:sz w:val="24"/>
          <w:szCs w:val="24"/>
          <w:lang w:val="en-US"/>
        </w:rPr>
        <w:t xml:space="preserve"> </w:t>
      </w:r>
      <w:r w:rsidR="002055ED">
        <w:rPr>
          <w:rFonts w:ascii="Times New Roman" w:hAnsi="Times New Roman" w:cs="Times New Roman"/>
          <w:sz w:val="24"/>
          <w:szCs w:val="24"/>
          <w:lang w:val="en-US"/>
        </w:rPr>
        <w:t>The</w:t>
      </w:r>
      <w:r w:rsidR="002055ED" w:rsidRPr="00C35ED4">
        <w:rPr>
          <w:rFonts w:ascii="Times New Roman" w:hAnsi="Times New Roman" w:cs="Times New Roman"/>
          <w:sz w:val="24"/>
          <w:szCs w:val="24"/>
          <w:lang w:val="en-US"/>
        </w:rPr>
        <w:t xml:space="preserve"> </w:t>
      </w:r>
      <w:r w:rsidR="002055ED">
        <w:rPr>
          <w:rFonts w:ascii="Times New Roman" w:hAnsi="Times New Roman" w:cs="Times New Roman"/>
          <w:sz w:val="24"/>
          <w:szCs w:val="24"/>
          <w:lang w:val="en-US"/>
        </w:rPr>
        <w:t>EC</w:t>
      </w:r>
      <w:r w:rsidR="002055ED" w:rsidRPr="00C35ED4">
        <w:rPr>
          <w:rFonts w:ascii="Times New Roman" w:hAnsi="Times New Roman" w:cs="Times New Roman"/>
          <w:sz w:val="24"/>
          <w:szCs w:val="24"/>
          <w:lang w:val="en-US"/>
        </w:rPr>
        <w:t xml:space="preserve"> </w:t>
      </w:r>
      <w:r w:rsidR="002055ED">
        <w:rPr>
          <w:rFonts w:ascii="Times New Roman" w:hAnsi="Times New Roman" w:cs="Times New Roman"/>
          <w:sz w:val="24"/>
          <w:szCs w:val="24"/>
          <w:lang w:val="en-US"/>
        </w:rPr>
        <w:t>technology</w:t>
      </w:r>
      <w:r w:rsidR="002055ED" w:rsidRPr="00C35ED4">
        <w:rPr>
          <w:rFonts w:ascii="Times New Roman" w:hAnsi="Times New Roman" w:cs="Times New Roman"/>
          <w:sz w:val="24"/>
          <w:szCs w:val="24"/>
          <w:lang w:val="en-US"/>
        </w:rPr>
        <w:t xml:space="preserve"> </w:t>
      </w:r>
      <w:r w:rsidR="002055ED">
        <w:rPr>
          <w:rFonts w:ascii="Times New Roman" w:hAnsi="Times New Roman" w:cs="Times New Roman"/>
          <w:sz w:val="24"/>
          <w:szCs w:val="24"/>
          <w:lang w:val="en-US"/>
        </w:rPr>
        <w:t>is</w:t>
      </w:r>
      <w:r w:rsidR="002055ED" w:rsidRPr="00C35ED4">
        <w:rPr>
          <w:rFonts w:ascii="Times New Roman" w:hAnsi="Times New Roman" w:cs="Times New Roman"/>
          <w:sz w:val="24"/>
          <w:szCs w:val="24"/>
          <w:lang w:val="en-US"/>
        </w:rPr>
        <w:t xml:space="preserve"> </w:t>
      </w:r>
      <w:r w:rsidR="002055ED">
        <w:rPr>
          <w:rFonts w:ascii="Times New Roman" w:hAnsi="Times New Roman" w:cs="Times New Roman"/>
          <w:sz w:val="24"/>
          <w:szCs w:val="24"/>
          <w:lang w:val="en-US"/>
        </w:rPr>
        <w:t>based</w:t>
      </w:r>
      <w:r w:rsidR="002055ED" w:rsidRPr="00C35ED4">
        <w:rPr>
          <w:rFonts w:ascii="Times New Roman" w:hAnsi="Times New Roman" w:cs="Times New Roman"/>
          <w:sz w:val="24"/>
          <w:szCs w:val="24"/>
          <w:lang w:val="en-US"/>
        </w:rPr>
        <w:t xml:space="preserve"> </w:t>
      </w:r>
      <w:r w:rsidR="002055ED">
        <w:rPr>
          <w:rFonts w:ascii="Times New Roman" w:hAnsi="Times New Roman" w:cs="Times New Roman"/>
          <w:sz w:val="24"/>
          <w:szCs w:val="24"/>
          <w:lang w:val="en-US"/>
        </w:rPr>
        <w:t>upon</w:t>
      </w:r>
      <w:r w:rsidR="002055ED" w:rsidRPr="00C35ED4">
        <w:rPr>
          <w:rFonts w:ascii="Times New Roman" w:hAnsi="Times New Roman" w:cs="Times New Roman"/>
          <w:sz w:val="24"/>
          <w:szCs w:val="24"/>
          <w:lang w:val="en-US"/>
        </w:rPr>
        <w:t xml:space="preserve"> </w:t>
      </w:r>
      <w:r w:rsidR="00C35ED4">
        <w:rPr>
          <w:rFonts w:ascii="Times New Roman" w:hAnsi="Times New Roman" w:cs="Times New Roman"/>
          <w:sz w:val="24"/>
          <w:szCs w:val="24"/>
          <w:lang w:val="en-US"/>
        </w:rPr>
        <w:t>the volumetric heating of the feed mixture by the heat generated as a result of the current being passed through the feedstuff disinfected</w:t>
      </w:r>
      <w:r w:rsidR="0061282F" w:rsidRPr="00C35ED4">
        <w:rPr>
          <w:rFonts w:ascii="Times New Roman" w:hAnsi="Times New Roman" w:cs="Times New Roman"/>
          <w:sz w:val="24"/>
          <w:szCs w:val="24"/>
          <w:lang w:val="en-US"/>
        </w:rPr>
        <w:t xml:space="preserve"> [</w:t>
      </w:r>
      <w:r w:rsidR="00CF64E9" w:rsidRPr="00C35ED4">
        <w:rPr>
          <w:rFonts w:ascii="Times New Roman" w:hAnsi="Times New Roman" w:cs="Times New Roman"/>
          <w:sz w:val="24"/>
          <w:szCs w:val="24"/>
          <w:lang w:val="en-US"/>
        </w:rPr>
        <w:t>2</w:t>
      </w:r>
      <w:r w:rsidR="0061282F" w:rsidRPr="00C35ED4">
        <w:rPr>
          <w:rFonts w:ascii="Times New Roman" w:hAnsi="Times New Roman" w:cs="Times New Roman"/>
          <w:sz w:val="24"/>
          <w:szCs w:val="24"/>
          <w:lang w:val="en-US"/>
        </w:rPr>
        <w:t>]</w:t>
      </w:r>
      <w:r w:rsidRPr="00C35ED4">
        <w:rPr>
          <w:rFonts w:ascii="Times New Roman" w:hAnsi="Times New Roman" w:cs="Times New Roman"/>
          <w:sz w:val="24"/>
          <w:szCs w:val="24"/>
          <w:lang w:val="en-US"/>
        </w:rPr>
        <w:t xml:space="preserve">. </w:t>
      </w:r>
      <w:r w:rsidR="00C35ED4">
        <w:rPr>
          <w:rFonts w:ascii="Times New Roman" w:hAnsi="Times New Roman" w:cs="Times New Roman"/>
          <w:sz w:val="24"/>
          <w:szCs w:val="24"/>
          <w:lang w:val="en-US"/>
        </w:rPr>
        <w:t>According</w:t>
      </w:r>
      <w:r w:rsidR="00C35ED4" w:rsidRPr="00C4185F">
        <w:rPr>
          <w:rFonts w:ascii="Times New Roman" w:hAnsi="Times New Roman" w:cs="Times New Roman"/>
          <w:sz w:val="24"/>
          <w:szCs w:val="24"/>
          <w:lang w:val="en-US"/>
        </w:rPr>
        <w:t xml:space="preserve"> </w:t>
      </w:r>
      <w:r w:rsidR="00C35ED4">
        <w:rPr>
          <w:rFonts w:ascii="Times New Roman" w:hAnsi="Times New Roman" w:cs="Times New Roman"/>
          <w:sz w:val="24"/>
          <w:szCs w:val="24"/>
          <w:lang w:val="en-US"/>
        </w:rPr>
        <w:t>to</w:t>
      </w:r>
      <w:r w:rsidR="00C35ED4" w:rsidRPr="00C4185F">
        <w:rPr>
          <w:rFonts w:ascii="Times New Roman" w:hAnsi="Times New Roman" w:cs="Times New Roman"/>
          <w:sz w:val="24"/>
          <w:szCs w:val="24"/>
          <w:lang w:val="en-US"/>
        </w:rPr>
        <w:t xml:space="preserve"> Joule-Lenz's law</w:t>
      </w:r>
      <w:r w:rsidR="00C4185F" w:rsidRPr="00C4185F">
        <w:rPr>
          <w:rFonts w:ascii="Times New Roman" w:hAnsi="Times New Roman" w:cs="Times New Roman"/>
          <w:sz w:val="24"/>
          <w:szCs w:val="24"/>
          <w:lang w:val="en-US"/>
        </w:rPr>
        <w:t xml:space="preserve">, </w:t>
      </w:r>
      <w:r w:rsidR="00C4185F">
        <w:rPr>
          <w:rFonts w:ascii="Times New Roman" w:hAnsi="Times New Roman" w:cs="Times New Roman"/>
          <w:sz w:val="24"/>
          <w:szCs w:val="24"/>
          <w:lang w:val="en-US"/>
        </w:rPr>
        <w:t>the</w:t>
      </w:r>
      <w:r w:rsidR="00C4185F" w:rsidRPr="00C4185F">
        <w:rPr>
          <w:rFonts w:ascii="Times New Roman" w:hAnsi="Times New Roman" w:cs="Times New Roman"/>
          <w:sz w:val="24"/>
          <w:szCs w:val="24"/>
          <w:lang w:val="en-US"/>
        </w:rPr>
        <w:t xml:space="preserve"> </w:t>
      </w:r>
      <w:r w:rsidR="00C4185F">
        <w:rPr>
          <w:rFonts w:ascii="Times New Roman" w:hAnsi="Times New Roman" w:cs="Times New Roman"/>
          <w:sz w:val="24"/>
          <w:szCs w:val="24"/>
          <w:lang w:val="en-US"/>
        </w:rPr>
        <w:t>amount</w:t>
      </w:r>
      <w:r w:rsidR="00C4185F" w:rsidRPr="00C4185F">
        <w:rPr>
          <w:rFonts w:ascii="Times New Roman" w:hAnsi="Times New Roman" w:cs="Times New Roman"/>
          <w:sz w:val="24"/>
          <w:szCs w:val="24"/>
          <w:lang w:val="en-US"/>
        </w:rPr>
        <w:t xml:space="preserve"> </w:t>
      </w:r>
      <w:r w:rsidR="00C4185F">
        <w:rPr>
          <w:rFonts w:ascii="Times New Roman" w:hAnsi="Times New Roman" w:cs="Times New Roman"/>
          <w:sz w:val="24"/>
          <w:szCs w:val="24"/>
          <w:lang w:val="en-US"/>
        </w:rPr>
        <w:t>of</w:t>
      </w:r>
      <w:r w:rsidR="00C4185F" w:rsidRPr="00C4185F">
        <w:rPr>
          <w:rFonts w:ascii="Times New Roman" w:hAnsi="Times New Roman" w:cs="Times New Roman"/>
          <w:sz w:val="24"/>
          <w:szCs w:val="24"/>
          <w:lang w:val="en-US"/>
        </w:rPr>
        <w:t xml:space="preserve"> </w:t>
      </w:r>
      <w:r w:rsidR="00C4185F">
        <w:rPr>
          <w:rFonts w:ascii="Times New Roman" w:hAnsi="Times New Roman" w:cs="Times New Roman"/>
          <w:sz w:val="24"/>
          <w:szCs w:val="24"/>
          <w:lang w:val="en-US"/>
        </w:rPr>
        <w:t>heat generated in an elementary volume</w:t>
      </w:r>
      <w:r w:rsidRPr="00C4185F">
        <w:rPr>
          <w:rFonts w:ascii="Times New Roman" w:hAnsi="Times New Roman" w:cs="Times New Roman"/>
          <w:sz w:val="24"/>
          <w:szCs w:val="24"/>
          <w:lang w:val="en-US"/>
        </w:rPr>
        <w:t xml:space="preserve"> </w:t>
      </w:r>
      <w:r w:rsidR="00C4185F">
        <w:rPr>
          <w:rFonts w:ascii="Times New Roman" w:hAnsi="Times New Roman" w:cs="Times New Roman"/>
          <w:sz w:val="24"/>
          <w:szCs w:val="24"/>
          <w:lang w:val="en-US"/>
        </w:rPr>
        <w:t>can be described by the following equation</w:t>
      </w:r>
      <w:r w:rsidR="00F27C4B" w:rsidRPr="00C4185F">
        <w:rPr>
          <w:rFonts w:ascii="Times New Roman" w:hAnsi="Times New Roman" w:cs="Times New Roman"/>
          <w:sz w:val="24"/>
          <w:szCs w:val="24"/>
          <w:lang w:val="en-US"/>
        </w:rPr>
        <w:t xml:space="preserve"> [</w:t>
      </w:r>
      <w:r w:rsidR="00EC2758" w:rsidRPr="00C4185F">
        <w:rPr>
          <w:rFonts w:ascii="Times New Roman" w:hAnsi="Times New Roman" w:cs="Times New Roman"/>
          <w:sz w:val="24"/>
          <w:szCs w:val="24"/>
          <w:lang w:val="en-US"/>
        </w:rPr>
        <w:t>5</w:t>
      </w:r>
      <w:r w:rsidR="00960808" w:rsidRPr="00C4185F">
        <w:rPr>
          <w:rFonts w:ascii="Times New Roman" w:hAnsi="Times New Roman" w:cs="Times New Roman"/>
          <w:sz w:val="24"/>
          <w:szCs w:val="24"/>
          <w:lang w:val="en-US"/>
        </w:rPr>
        <w:t xml:space="preserve">, </w:t>
      </w:r>
      <w:r w:rsidR="00EC2758" w:rsidRPr="00C4185F">
        <w:rPr>
          <w:rFonts w:ascii="Times New Roman" w:hAnsi="Times New Roman" w:cs="Times New Roman"/>
          <w:sz w:val="24"/>
          <w:szCs w:val="24"/>
          <w:lang w:val="en-US"/>
        </w:rPr>
        <w:t>6</w:t>
      </w:r>
      <w:r w:rsidR="00F27C4B" w:rsidRPr="00C4185F">
        <w:rPr>
          <w:rFonts w:ascii="Times New Roman" w:hAnsi="Times New Roman" w:cs="Times New Roman"/>
          <w:sz w:val="24"/>
          <w:szCs w:val="24"/>
          <w:lang w:val="en-US"/>
        </w:rPr>
        <w:t>]</w:t>
      </w:r>
      <w:r w:rsidRPr="00C4185F">
        <w:rPr>
          <w:rFonts w:ascii="Times New Roman" w:hAnsi="Times New Roman" w:cs="Times New Roman"/>
          <w:sz w:val="24"/>
          <w:szCs w:val="24"/>
          <w:lang w:val="en-US"/>
        </w:rPr>
        <w:t>:</w:t>
      </w:r>
    </w:p>
    <w:p w:rsidR="007759AA" w:rsidRPr="00883A01" w:rsidRDefault="007759AA" w:rsidP="007759AA">
      <w:pPr>
        <w:spacing w:after="0" w:line="240" w:lineRule="auto"/>
        <w:jc w:val="right"/>
        <w:rPr>
          <w:rFonts w:ascii="Times New Roman" w:hAnsi="Times New Roman" w:cs="Times New Roman"/>
          <w:sz w:val="24"/>
          <w:szCs w:val="24"/>
          <w:lang w:val="en-US"/>
        </w:rPr>
      </w:pPr>
      <w:r w:rsidRPr="00AA6934">
        <w:rPr>
          <w:rFonts w:ascii="Times New Roman" w:hAnsi="Times New Roman" w:cs="Times New Roman"/>
          <w:position w:val="-10"/>
          <w:sz w:val="24"/>
          <w:szCs w:val="24"/>
        </w:rPr>
        <w:object w:dxaOrig="1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0.25pt" o:ole="">
            <v:imagedata r:id="rId6" o:title=""/>
          </v:shape>
          <o:OLEObject Type="Embed" ProgID="Equation.DSMT4" ShapeID="_x0000_i1025" DrawAspect="Content" ObjectID="_1696163100" r:id="rId7"/>
        </w:object>
      </w:r>
      <w:r w:rsidRPr="00883A01">
        <w:rPr>
          <w:rFonts w:ascii="Times New Roman" w:hAnsi="Times New Roman" w:cs="Times New Roman"/>
          <w:sz w:val="24"/>
          <w:szCs w:val="24"/>
          <w:lang w:val="en-US"/>
        </w:rPr>
        <w:t xml:space="preserve"> </w:t>
      </w:r>
      <w:r w:rsidRPr="00883A01">
        <w:rPr>
          <w:rFonts w:ascii="Times New Roman" w:hAnsi="Times New Roman" w:cs="Times New Roman"/>
          <w:sz w:val="24"/>
          <w:szCs w:val="24"/>
          <w:lang w:val="en-US"/>
        </w:rPr>
        <w:tab/>
      </w:r>
      <w:r w:rsidRPr="00883A01">
        <w:rPr>
          <w:rFonts w:ascii="Times New Roman" w:hAnsi="Times New Roman" w:cs="Times New Roman"/>
          <w:sz w:val="24"/>
          <w:szCs w:val="24"/>
          <w:lang w:val="en-US"/>
        </w:rPr>
        <w:tab/>
      </w:r>
      <w:r w:rsidRPr="00883A01">
        <w:rPr>
          <w:rFonts w:ascii="Times New Roman" w:hAnsi="Times New Roman" w:cs="Times New Roman"/>
          <w:sz w:val="24"/>
          <w:szCs w:val="24"/>
          <w:lang w:val="en-US"/>
        </w:rPr>
        <w:tab/>
      </w:r>
      <w:r w:rsidRPr="00883A01">
        <w:rPr>
          <w:rFonts w:ascii="Times New Roman" w:hAnsi="Times New Roman" w:cs="Times New Roman"/>
          <w:sz w:val="24"/>
          <w:szCs w:val="24"/>
          <w:lang w:val="en-US"/>
        </w:rPr>
        <w:tab/>
      </w:r>
      <w:r w:rsidRPr="00883A01">
        <w:rPr>
          <w:rFonts w:ascii="Times New Roman" w:hAnsi="Times New Roman" w:cs="Times New Roman"/>
          <w:sz w:val="24"/>
          <w:szCs w:val="24"/>
          <w:lang w:val="en-US"/>
        </w:rPr>
        <w:tab/>
      </w:r>
      <w:r w:rsidRPr="00883A01">
        <w:rPr>
          <w:rFonts w:ascii="Times New Roman" w:hAnsi="Times New Roman" w:cs="Times New Roman"/>
          <w:sz w:val="24"/>
          <w:szCs w:val="24"/>
          <w:lang w:val="en-US"/>
        </w:rPr>
        <w:tab/>
        <w:t>(1)</w:t>
      </w:r>
    </w:p>
    <w:p w:rsidR="007759AA" w:rsidRPr="003542F6" w:rsidRDefault="00C4185F" w:rsidP="00460A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w:t>
      </w:r>
      <w:r w:rsidR="007759AA" w:rsidRPr="003542F6">
        <w:rPr>
          <w:rFonts w:ascii="Times New Roman" w:hAnsi="Times New Roman" w:cs="Times New Roman"/>
          <w:sz w:val="24"/>
          <w:szCs w:val="24"/>
          <w:lang w:val="en-US"/>
        </w:rPr>
        <w:t xml:space="preserve"> </w:t>
      </w:r>
      <w:r w:rsidR="007759AA" w:rsidRPr="007C3164">
        <w:rPr>
          <w:rFonts w:ascii="Times New Roman" w:hAnsi="Times New Roman" w:cs="Times New Roman"/>
          <w:i/>
          <w:sz w:val="24"/>
          <w:szCs w:val="24"/>
          <w:lang w:val="en-US"/>
        </w:rPr>
        <w:t>I</w:t>
      </w:r>
      <w:r w:rsidR="007759AA" w:rsidRPr="003542F6">
        <w:rPr>
          <w:rFonts w:ascii="Times New Roman" w:hAnsi="Times New Roman" w:cs="Times New Roman"/>
          <w:sz w:val="24"/>
          <w:szCs w:val="24"/>
          <w:lang w:val="en-US"/>
        </w:rPr>
        <w:t xml:space="preserve"> </w:t>
      </w:r>
      <w:r w:rsidR="003542F6" w:rsidRPr="003542F6">
        <w:rPr>
          <w:rFonts w:ascii="Times New Roman" w:hAnsi="Times New Roman" w:cs="Times New Roman"/>
          <w:sz w:val="24"/>
          <w:szCs w:val="24"/>
          <w:lang w:val="en-US"/>
        </w:rPr>
        <w:t>–</w:t>
      </w:r>
      <w:r w:rsidR="007759AA" w:rsidRPr="003542F6">
        <w:rPr>
          <w:rFonts w:ascii="Times New Roman" w:hAnsi="Times New Roman" w:cs="Times New Roman"/>
          <w:sz w:val="24"/>
          <w:szCs w:val="24"/>
          <w:lang w:val="en-US"/>
        </w:rPr>
        <w:t xml:space="preserve"> </w:t>
      </w:r>
      <w:r w:rsidR="003542F6">
        <w:rPr>
          <w:rFonts w:ascii="Times New Roman" w:hAnsi="Times New Roman" w:cs="Times New Roman"/>
          <w:sz w:val="24"/>
          <w:szCs w:val="24"/>
          <w:lang w:val="en-US"/>
        </w:rPr>
        <w:t>RMS</w:t>
      </w:r>
      <w:r w:rsidR="003542F6" w:rsidRPr="003542F6">
        <w:rPr>
          <w:rFonts w:ascii="Times New Roman" w:hAnsi="Times New Roman" w:cs="Times New Roman"/>
          <w:sz w:val="24"/>
          <w:szCs w:val="24"/>
          <w:lang w:val="en-US"/>
        </w:rPr>
        <w:t xml:space="preserve"> </w:t>
      </w:r>
      <w:r w:rsidR="003542F6">
        <w:rPr>
          <w:rFonts w:ascii="Times New Roman" w:hAnsi="Times New Roman" w:cs="Times New Roman"/>
          <w:sz w:val="24"/>
          <w:szCs w:val="24"/>
          <w:lang w:val="en-US"/>
        </w:rPr>
        <w:t>current</w:t>
      </w:r>
      <w:r w:rsidR="007759AA" w:rsidRPr="003542F6">
        <w:rPr>
          <w:rFonts w:ascii="Times New Roman" w:hAnsi="Times New Roman" w:cs="Times New Roman"/>
          <w:sz w:val="24"/>
          <w:szCs w:val="24"/>
          <w:lang w:val="en-US"/>
        </w:rPr>
        <w:t xml:space="preserve">, </w:t>
      </w:r>
      <w:r w:rsidR="007759AA">
        <w:rPr>
          <w:rFonts w:ascii="Times New Roman" w:hAnsi="Times New Roman" w:cs="Times New Roman"/>
          <w:sz w:val="24"/>
          <w:szCs w:val="24"/>
        </w:rPr>
        <w:t>А</w:t>
      </w:r>
      <w:r w:rsidR="007759AA" w:rsidRPr="003542F6">
        <w:rPr>
          <w:rFonts w:ascii="Times New Roman" w:hAnsi="Times New Roman" w:cs="Times New Roman"/>
          <w:sz w:val="24"/>
          <w:szCs w:val="24"/>
          <w:lang w:val="en-US"/>
        </w:rPr>
        <w:t xml:space="preserve">; </w:t>
      </w:r>
      <w:r w:rsidR="007759AA" w:rsidRPr="007C3164">
        <w:rPr>
          <w:rFonts w:ascii="Times New Roman" w:hAnsi="Times New Roman" w:cs="Times New Roman"/>
          <w:i/>
          <w:sz w:val="24"/>
          <w:szCs w:val="24"/>
          <w:lang w:val="en-US"/>
        </w:rPr>
        <w:t>R</w:t>
      </w:r>
      <w:r w:rsidR="007759AA" w:rsidRPr="003542F6">
        <w:rPr>
          <w:rFonts w:ascii="Times New Roman" w:hAnsi="Times New Roman" w:cs="Times New Roman"/>
          <w:sz w:val="24"/>
          <w:szCs w:val="24"/>
          <w:lang w:val="en-US"/>
        </w:rPr>
        <w:t xml:space="preserve"> </w:t>
      </w:r>
      <w:r w:rsidR="00460AA3" w:rsidRPr="003542F6">
        <w:rPr>
          <w:rFonts w:ascii="Times New Roman" w:hAnsi="Times New Roman" w:cs="Times New Roman"/>
          <w:sz w:val="24"/>
          <w:szCs w:val="24"/>
          <w:lang w:val="en-US"/>
        </w:rPr>
        <w:t>–</w:t>
      </w:r>
      <w:r w:rsidR="007759AA" w:rsidRPr="003542F6">
        <w:rPr>
          <w:rFonts w:ascii="Times New Roman" w:hAnsi="Times New Roman" w:cs="Times New Roman"/>
          <w:sz w:val="24"/>
          <w:szCs w:val="24"/>
          <w:lang w:val="en-US"/>
        </w:rPr>
        <w:t xml:space="preserve"> </w:t>
      </w:r>
      <w:r w:rsidR="003542F6">
        <w:rPr>
          <w:rFonts w:ascii="Times New Roman" w:hAnsi="Times New Roman" w:cs="Times New Roman"/>
          <w:sz w:val="24"/>
          <w:szCs w:val="24"/>
          <w:lang w:val="en-US"/>
        </w:rPr>
        <w:t>resistance of a conductive medium</w:t>
      </w:r>
      <w:r w:rsidR="007759AA" w:rsidRPr="003542F6">
        <w:rPr>
          <w:rFonts w:ascii="Times New Roman" w:hAnsi="Times New Roman" w:cs="Times New Roman"/>
          <w:sz w:val="24"/>
          <w:szCs w:val="24"/>
          <w:lang w:val="en-US"/>
        </w:rPr>
        <w:t xml:space="preserve">, </w:t>
      </w:r>
      <w:r w:rsidR="003542F6">
        <w:rPr>
          <w:rFonts w:ascii="Times New Roman" w:hAnsi="Times New Roman" w:cs="Times New Roman"/>
          <w:sz w:val="24"/>
          <w:szCs w:val="24"/>
          <w:lang w:val="en-US"/>
        </w:rPr>
        <w:t>Ohm</w:t>
      </w:r>
      <w:r w:rsidR="007759AA" w:rsidRPr="003542F6">
        <w:rPr>
          <w:rFonts w:ascii="Times New Roman" w:hAnsi="Times New Roman" w:cs="Times New Roman"/>
          <w:sz w:val="24"/>
          <w:szCs w:val="24"/>
          <w:lang w:val="en-US"/>
        </w:rPr>
        <w:t>.</w:t>
      </w:r>
    </w:p>
    <w:p w:rsidR="007759AA" w:rsidRPr="00C80FD5" w:rsidRDefault="00225651" w:rsidP="007759AA">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H</w:t>
      </w:r>
      <w:r w:rsidR="003542F6" w:rsidRPr="003542F6">
        <w:rPr>
          <w:rFonts w:ascii="Times New Roman" w:hAnsi="Times New Roman" w:cs="Times New Roman"/>
          <w:sz w:val="24"/>
          <w:szCs w:val="24"/>
          <w:lang w:val="en-US"/>
        </w:rPr>
        <w:t xml:space="preserve">eat </w:t>
      </w:r>
      <w:r>
        <w:rPr>
          <w:rFonts w:ascii="Times New Roman" w:hAnsi="Times New Roman" w:cs="Times New Roman"/>
          <w:sz w:val="24"/>
          <w:szCs w:val="24"/>
          <w:lang w:val="en-US"/>
        </w:rPr>
        <w:t xml:space="preserve">generation </w:t>
      </w:r>
      <w:r w:rsidR="003542F6" w:rsidRPr="003542F6">
        <w:rPr>
          <w:rFonts w:ascii="Times New Roman" w:hAnsi="Times New Roman" w:cs="Times New Roman"/>
          <w:sz w:val="24"/>
          <w:szCs w:val="24"/>
          <w:lang w:val="en-US"/>
        </w:rPr>
        <w:t>in the feed mixture leads to an increase in its internal temperature.</w:t>
      </w:r>
      <w:r>
        <w:rPr>
          <w:rFonts w:ascii="Times New Roman" w:hAnsi="Times New Roman" w:cs="Times New Roman"/>
          <w:sz w:val="24"/>
          <w:szCs w:val="24"/>
          <w:lang w:val="en-US"/>
        </w:rPr>
        <w:t xml:space="preserve"> </w:t>
      </w:r>
      <w:r w:rsidR="00F6308F" w:rsidRPr="00F6308F">
        <w:rPr>
          <w:rFonts w:ascii="Times New Roman" w:hAnsi="Times New Roman" w:cs="Times New Roman"/>
          <w:sz w:val="24"/>
          <w:szCs w:val="24"/>
          <w:lang w:val="en-US"/>
        </w:rPr>
        <w:t>As a result of the fact that the container in which the heating occurs has contact with a colder carrier, a temperature gradient arises at the boundary of the feed mixture - the chamber wall - air, due to which part of the heat is spent through heat exchange processes for parasitic heating of the environment.</w:t>
      </w:r>
      <w:r w:rsidR="007759AA" w:rsidRPr="00F6308F">
        <w:rPr>
          <w:rFonts w:ascii="Times New Roman" w:hAnsi="Times New Roman" w:cs="Times New Roman"/>
          <w:sz w:val="24"/>
          <w:szCs w:val="24"/>
          <w:lang w:val="en-US"/>
        </w:rPr>
        <w:t xml:space="preserve"> </w:t>
      </w:r>
      <w:r w:rsidR="00C80FD5" w:rsidRPr="00C80FD5">
        <w:rPr>
          <w:rFonts w:ascii="Times New Roman" w:hAnsi="Times New Roman" w:cs="Times New Roman"/>
          <w:sz w:val="24"/>
          <w:szCs w:val="24"/>
          <w:lang w:val="en-US"/>
        </w:rPr>
        <w:t>The greater the temperature gradient between hot and cold objects the higher the heat loss</w:t>
      </w:r>
      <w:r w:rsidR="00C80FD5">
        <w:rPr>
          <w:rFonts w:ascii="Times New Roman" w:hAnsi="Times New Roman" w:cs="Times New Roman"/>
          <w:sz w:val="24"/>
          <w:szCs w:val="24"/>
          <w:lang w:val="en-US"/>
        </w:rPr>
        <w:t xml:space="preserve">, </w:t>
      </w:r>
      <w:r w:rsidR="00C80FD5" w:rsidRPr="00C80FD5">
        <w:rPr>
          <w:rFonts w:ascii="Times New Roman" w:hAnsi="Times New Roman" w:cs="Times New Roman"/>
          <w:sz w:val="24"/>
          <w:szCs w:val="24"/>
          <w:lang w:val="en-US"/>
        </w:rPr>
        <w:t>provided that the remaining parameters of the system are constant</w:t>
      </w:r>
      <w:r w:rsidR="00F27C4B" w:rsidRPr="00C80FD5">
        <w:rPr>
          <w:rFonts w:ascii="Times New Roman" w:hAnsi="Times New Roman" w:cs="Times New Roman"/>
          <w:sz w:val="24"/>
          <w:szCs w:val="24"/>
          <w:lang w:val="en-US"/>
        </w:rPr>
        <w:t xml:space="preserve"> [</w:t>
      </w:r>
      <w:r w:rsidR="00EC2758" w:rsidRPr="00C80FD5">
        <w:rPr>
          <w:rFonts w:ascii="Times New Roman" w:hAnsi="Times New Roman" w:cs="Times New Roman"/>
          <w:sz w:val="24"/>
          <w:szCs w:val="24"/>
          <w:lang w:val="en-US"/>
        </w:rPr>
        <w:t>7</w:t>
      </w:r>
      <w:r w:rsidR="00F27C4B" w:rsidRPr="00C80FD5">
        <w:rPr>
          <w:rFonts w:ascii="Times New Roman" w:hAnsi="Times New Roman" w:cs="Times New Roman"/>
          <w:sz w:val="24"/>
          <w:szCs w:val="24"/>
          <w:lang w:val="en-US"/>
        </w:rPr>
        <w:t>]</w:t>
      </w:r>
      <w:r w:rsidR="00C80FD5">
        <w:rPr>
          <w:rFonts w:ascii="Times New Roman" w:hAnsi="Times New Roman" w:cs="Times New Roman"/>
          <w:sz w:val="24"/>
          <w:szCs w:val="24"/>
          <w:lang w:val="en-US"/>
        </w:rPr>
        <w:t>.</w:t>
      </w:r>
    </w:p>
    <w:p w:rsidR="007759AA" w:rsidRPr="00291A69" w:rsidRDefault="00C80FD5" w:rsidP="007759AA">
      <w:pPr>
        <w:spacing w:after="0" w:line="240" w:lineRule="auto"/>
        <w:ind w:firstLine="709"/>
        <w:jc w:val="both"/>
        <w:rPr>
          <w:rFonts w:ascii="Times New Roman" w:hAnsi="Times New Roman" w:cs="Times New Roman"/>
          <w:sz w:val="24"/>
          <w:szCs w:val="24"/>
          <w:lang w:val="en-US"/>
        </w:rPr>
      </w:pPr>
      <w:r w:rsidRPr="00C80FD5">
        <w:rPr>
          <w:rFonts w:ascii="Times New Roman" w:hAnsi="Times New Roman" w:cs="Times New Roman"/>
          <w:sz w:val="24"/>
          <w:szCs w:val="24"/>
          <w:lang w:val="en-US"/>
        </w:rPr>
        <w:t xml:space="preserve">The main task in determining the amount of heat transferred through an arbitrary surface is to find the characteristic points of the temperature field inside the object under consideration </w:t>
      </w:r>
      <w:r w:rsidRPr="00C80FD5">
        <w:rPr>
          <w:rFonts w:ascii="Times New Roman" w:hAnsi="Times New Roman" w:cs="Times New Roman"/>
          <w:sz w:val="24"/>
          <w:szCs w:val="24"/>
          <w:lang w:val="en-US"/>
        </w:rPr>
        <w:lastRenderedPageBreak/>
        <w:t>[1, 7-10].</w:t>
      </w:r>
      <w:r w:rsidR="00291A69">
        <w:rPr>
          <w:rFonts w:ascii="Times New Roman" w:hAnsi="Times New Roman" w:cs="Times New Roman"/>
          <w:sz w:val="24"/>
          <w:szCs w:val="24"/>
          <w:lang w:val="en-US"/>
        </w:rPr>
        <w:t xml:space="preserve"> A</w:t>
      </w:r>
      <w:r w:rsidR="00291A69" w:rsidRPr="00291A69">
        <w:rPr>
          <w:rFonts w:ascii="Times New Roman" w:hAnsi="Times New Roman" w:cs="Times New Roman"/>
          <w:sz w:val="24"/>
          <w:szCs w:val="24"/>
          <w:lang w:val="en-US"/>
        </w:rPr>
        <w:t>s a rule</w:t>
      </w:r>
      <w:r w:rsidR="00291A69">
        <w:rPr>
          <w:rFonts w:ascii="Times New Roman" w:hAnsi="Times New Roman" w:cs="Times New Roman"/>
          <w:sz w:val="24"/>
          <w:szCs w:val="24"/>
          <w:lang w:val="en-US"/>
        </w:rPr>
        <w:t xml:space="preserve"> t</w:t>
      </w:r>
      <w:r w:rsidR="00291A69" w:rsidRPr="00291A69">
        <w:rPr>
          <w:rFonts w:ascii="Times New Roman" w:hAnsi="Times New Roman" w:cs="Times New Roman"/>
          <w:sz w:val="24"/>
          <w:szCs w:val="24"/>
          <w:lang w:val="en-US"/>
        </w:rPr>
        <w:t>hese points are the temperatures of the hot (feed mixture) and cold (air) coolants, as well as the temperatures of the inner and outer walls of the partition dividing them.</w:t>
      </w:r>
    </w:p>
    <w:p w:rsidR="007759AA" w:rsidRPr="00136674" w:rsidRDefault="00136674" w:rsidP="007759A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 EC unit operating process may be divided into two stages</w:t>
      </w:r>
      <w:r w:rsidR="007759AA" w:rsidRPr="00136674">
        <w:rPr>
          <w:rFonts w:ascii="Times New Roman" w:hAnsi="Times New Roman" w:cs="Times New Roman"/>
          <w:sz w:val="24"/>
          <w:szCs w:val="24"/>
          <w:lang w:val="en-US"/>
        </w:rPr>
        <w:t>:</w:t>
      </w:r>
    </w:p>
    <w:p w:rsidR="007759AA" w:rsidRPr="00136674" w:rsidRDefault="00A76EC0" w:rsidP="003247DD">
      <w:pPr>
        <w:spacing w:after="0" w:line="240" w:lineRule="auto"/>
        <w:ind w:firstLine="709"/>
        <w:jc w:val="both"/>
        <w:rPr>
          <w:rFonts w:ascii="Times New Roman" w:hAnsi="Times New Roman" w:cs="Times New Roman"/>
          <w:sz w:val="24"/>
          <w:szCs w:val="24"/>
          <w:lang w:val="en-US"/>
        </w:rPr>
      </w:pPr>
      <w:r w:rsidRPr="00136674">
        <w:rPr>
          <w:rFonts w:ascii="Times New Roman" w:hAnsi="Times New Roman" w:cs="Times New Roman"/>
          <w:sz w:val="24"/>
          <w:szCs w:val="24"/>
          <w:lang w:val="en-US"/>
        </w:rPr>
        <w:t>-</w:t>
      </w:r>
      <w:r w:rsidR="000913C1" w:rsidRPr="00136674">
        <w:rPr>
          <w:rFonts w:ascii="Times New Roman" w:hAnsi="Times New Roman" w:cs="Times New Roman"/>
          <w:sz w:val="24"/>
          <w:szCs w:val="24"/>
          <w:lang w:val="en-US"/>
        </w:rPr>
        <w:t xml:space="preserve"> </w:t>
      </w:r>
      <w:r w:rsidR="00136674">
        <w:rPr>
          <w:rFonts w:ascii="Times New Roman" w:hAnsi="Times New Roman" w:cs="Times New Roman"/>
          <w:sz w:val="24"/>
          <w:szCs w:val="24"/>
          <w:lang w:val="en-US"/>
        </w:rPr>
        <w:t>continuous</w:t>
      </w:r>
      <w:r w:rsidR="00136674" w:rsidRPr="00136674">
        <w:rPr>
          <w:rFonts w:ascii="Times New Roman" w:hAnsi="Times New Roman" w:cs="Times New Roman"/>
          <w:sz w:val="24"/>
          <w:szCs w:val="24"/>
          <w:lang w:val="en-US"/>
        </w:rPr>
        <w:t xml:space="preserve"> </w:t>
      </w:r>
      <w:r w:rsidR="00136674">
        <w:rPr>
          <w:rFonts w:ascii="Times New Roman" w:hAnsi="Times New Roman" w:cs="Times New Roman"/>
          <w:sz w:val="24"/>
          <w:szCs w:val="24"/>
          <w:lang w:val="en-US"/>
        </w:rPr>
        <w:t>heating</w:t>
      </w:r>
      <w:r w:rsidR="00136674" w:rsidRPr="00136674">
        <w:rPr>
          <w:rFonts w:ascii="Times New Roman" w:hAnsi="Times New Roman" w:cs="Times New Roman"/>
          <w:sz w:val="24"/>
          <w:szCs w:val="24"/>
          <w:lang w:val="en-US"/>
        </w:rPr>
        <w:t xml:space="preserve"> </w:t>
      </w:r>
      <w:r w:rsidR="00136674">
        <w:rPr>
          <w:rFonts w:ascii="Times New Roman" w:hAnsi="Times New Roman" w:cs="Times New Roman"/>
          <w:sz w:val="24"/>
          <w:szCs w:val="24"/>
          <w:lang w:val="en-US"/>
        </w:rPr>
        <w:t>of</w:t>
      </w:r>
      <w:r w:rsidR="00136674" w:rsidRPr="00136674">
        <w:rPr>
          <w:rFonts w:ascii="Times New Roman" w:hAnsi="Times New Roman" w:cs="Times New Roman"/>
          <w:sz w:val="24"/>
          <w:szCs w:val="24"/>
          <w:lang w:val="en-US"/>
        </w:rPr>
        <w:t xml:space="preserve"> </w:t>
      </w:r>
      <w:r w:rsidR="00136674">
        <w:rPr>
          <w:rFonts w:ascii="Times New Roman" w:hAnsi="Times New Roman" w:cs="Times New Roman"/>
          <w:sz w:val="24"/>
          <w:szCs w:val="24"/>
          <w:lang w:val="en-US"/>
        </w:rPr>
        <w:t>the</w:t>
      </w:r>
      <w:r w:rsidR="00136674" w:rsidRPr="00136674">
        <w:rPr>
          <w:rFonts w:ascii="Times New Roman" w:hAnsi="Times New Roman" w:cs="Times New Roman"/>
          <w:sz w:val="24"/>
          <w:szCs w:val="24"/>
          <w:lang w:val="en-US"/>
        </w:rPr>
        <w:t xml:space="preserve"> </w:t>
      </w:r>
      <w:r w:rsidR="00136674">
        <w:rPr>
          <w:rFonts w:ascii="Times New Roman" w:hAnsi="Times New Roman" w:cs="Times New Roman"/>
          <w:sz w:val="24"/>
          <w:szCs w:val="24"/>
          <w:lang w:val="en-US"/>
        </w:rPr>
        <w:t>feed</w:t>
      </w:r>
      <w:r w:rsidR="00136674" w:rsidRPr="00136674">
        <w:rPr>
          <w:rFonts w:ascii="Times New Roman" w:hAnsi="Times New Roman" w:cs="Times New Roman"/>
          <w:sz w:val="24"/>
          <w:szCs w:val="24"/>
          <w:lang w:val="en-US"/>
        </w:rPr>
        <w:t xml:space="preserve"> </w:t>
      </w:r>
      <w:r w:rsidR="00136674">
        <w:rPr>
          <w:rFonts w:ascii="Times New Roman" w:hAnsi="Times New Roman" w:cs="Times New Roman"/>
          <w:sz w:val="24"/>
          <w:szCs w:val="24"/>
          <w:lang w:val="en-US"/>
        </w:rPr>
        <w:t>mixture</w:t>
      </w:r>
      <w:r w:rsidR="00136674" w:rsidRPr="00136674">
        <w:rPr>
          <w:rFonts w:ascii="Times New Roman" w:hAnsi="Times New Roman" w:cs="Times New Roman"/>
          <w:sz w:val="24"/>
          <w:szCs w:val="24"/>
          <w:lang w:val="en-US"/>
        </w:rPr>
        <w:t xml:space="preserve"> </w:t>
      </w:r>
      <w:r w:rsidR="00136674">
        <w:rPr>
          <w:rFonts w:ascii="Times New Roman" w:hAnsi="Times New Roman" w:cs="Times New Roman"/>
          <w:sz w:val="24"/>
          <w:szCs w:val="24"/>
          <w:lang w:val="en-US"/>
        </w:rPr>
        <w:t>with the achievement of the temperature required</w:t>
      </w:r>
      <w:r w:rsidR="007759AA" w:rsidRPr="00136674">
        <w:rPr>
          <w:rFonts w:ascii="Times New Roman" w:hAnsi="Times New Roman" w:cs="Times New Roman"/>
          <w:sz w:val="24"/>
          <w:szCs w:val="24"/>
          <w:lang w:val="en-US"/>
        </w:rPr>
        <w:t xml:space="preserve"> (</w:t>
      </w:r>
      <w:r w:rsidR="00136674">
        <w:rPr>
          <w:rFonts w:ascii="Times New Roman" w:hAnsi="Times New Roman" w:cs="Times New Roman"/>
          <w:sz w:val="24"/>
          <w:szCs w:val="24"/>
          <w:lang w:val="en-US"/>
        </w:rPr>
        <w:t>transient mode</w:t>
      </w:r>
      <w:r w:rsidR="007759AA" w:rsidRPr="00136674">
        <w:rPr>
          <w:rFonts w:ascii="Times New Roman" w:hAnsi="Times New Roman" w:cs="Times New Roman"/>
          <w:sz w:val="24"/>
          <w:szCs w:val="24"/>
          <w:lang w:val="en-US"/>
        </w:rPr>
        <w:t>);</w:t>
      </w:r>
    </w:p>
    <w:p w:rsidR="007759AA" w:rsidRPr="00AC709A" w:rsidRDefault="00A76EC0" w:rsidP="003247DD">
      <w:pPr>
        <w:spacing w:after="0" w:line="240" w:lineRule="auto"/>
        <w:ind w:firstLine="709"/>
        <w:jc w:val="both"/>
        <w:rPr>
          <w:rFonts w:ascii="Times New Roman" w:hAnsi="Times New Roman" w:cs="Times New Roman"/>
          <w:sz w:val="24"/>
          <w:szCs w:val="24"/>
          <w:lang w:val="en-US"/>
        </w:rPr>
      </w:pPr>
      <w:r w:rsidRPr="00AC709A">
        <w:rPr>
          <w:rFonts w:ascii="Times New Roman" w:hAnsi="Times New Roman" w:cs="Times New Roman"/>
          <w:sz w:val="24"/>
          <w:szCs w:val="24"/>
          <w:lang w:val="en-US"/>
        </w:rPr>
        <w:t>-</w:t>
      </w:r>
      <w:r w:rsidR="009142B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keeping</w:t>
      </w:r>
      <w:r w:rsidR="00381EE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the</w:t>
      </w:r>
      <w:r w:rsidR="00381EE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feed</w:t>
      </w:r>
      <w:r w:rsidR="00381EE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mixture</w:t>
      </w:r>
      <w:r w:rsidR="00381EE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under</w:t>
      </w:r>
      <w:r w:rsidR="00381EE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a</w:t>
      </w:r>
      <w:r w:rsidR="00381EE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constant</w:t>
      </w:r>
      <w:r w:rsidR="00381EE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temperature</w:t>
      </w:r>
      <w:r w:rsidR="00381EE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during</w:t>
      </w:r>
      <w:r w:rsidR="00381EEC" w:rsidRPr="00AC709A">
        <w:rPr>
          <w:rFonts w:ascii="Times New Roman" w:hAnsi="Times New Roman" w:cs="Times New Roman"/>
          <w:sz w:val="24"/>
          <w:szCs w:val="24"/>
          <w:lang w:val="en-US"/>
        </w:rPr>
        <w:t xml:space="preserve"> </w:t>
      </w:r>
      <w:r w:rsidR="00381EEC">
        <w:rPr>
          <w:rFonts w:ascii="Times New Roman" w:hAnsi="Times New Roman" w:cs="Times New Roman"/>
          <w:sz w:val="24"/>
          <w:szCs w:val="24"/>
          <w:lang w:val="en-US"/>
        </w:rPr>
        <w:t>time</w:t>
      </w:r>
      <w:r w:rsidR="007759AA" w:rsidRPr="00AC709A">
        <w:rPr>
          <w:rFonts w:ascii="Times New Roman" w:hAnsi="Times New Roman" w:cs="Times New Roman"/>
          <w:sz w:val="24"/>
          <w:szCs w:val="24"/>
          <w:lang w:val="en-US"/>
        </w:rPr>
        <w:t xml:space="preserve"> </w:t>
      </w:r>
      <w:r w:rsidR="00AC709A">
        <w:rPr>
          <w:rFonts w:ascii="Times New Roman" w:hAnsi="Times New Roman" w:cs="Times New Roman"/>
          <w:sz w:val="24"/>
          <w:szCs w:val="24"/>
          <w:lang w:val="en-US"/>
        </w:rPr>
        <w:t>established under the process</w:t>
      </w:r>
      <w:r w:rsidR="007759AA" w:rsidRPr="00AC709A">
        <w:rPr>
          <w:rFonts w:ascii="Times New Roman" w:hAnsi="Times New Roman" w:cs="Times New Roman"/>
          <w:sz w:val="24"/>
          <w:szCs w:val="24"/>
          <w:lang w:val="en-US"/>
        </w:rPr>
        <w:t xml:space="preserve"> (</w:t>
      </w:r>
      <w:r w:rsidR="00AC709A">
        <w:rPr>
          <w:rFonts w:ascii="Times New Roman" w:hAnsi="Times New Roman" w:cs="Times New Roman"/>
          <w:sz w:val="24"/>
          <w:szCs w:val="24"/>
          <w:lang w:val="en-US"/>
        </w:rPr>
        <w:t>steady state</w:t>
      </w:r>
      <w:r w:rsidR="007759AA" w:rsidRPr="00AC709A">
        <w:rPr>
          <w:rFonts w:ascii="Times New Roman" w:hAnsi="Times New Roman" w:cs="Times New Roman"/>
          <w:sz w:val="24"/>
          <w:szCs w:val="24"/>
          <w:lang w:val="en-US"/>
        </w:rPr>
        <w:t>).</w:t>
      </w:r>
    </w:p>
    <w:p w:rsidR="00BF176D" w:rsidRPr="00195E16" w:rsidRDefault="00200855" w:rsidP="002775BF">
      <w:pPr>
        <w:spacing w:line="240" w:lineRule="auto"/>
        <w:jc w:val="both"/>
        <w:rPr>
          <w:rFonts w:ascii="Times New Roman" w:hAnsi="Times New Roman" w:cs="Times New Roman"/>
          <w:sz w:val="24"/>
          <w:szCs w:val="24"/>
          <w:lang w:val="en-US"/>
        </w:rPr>
      </w:pPr>
      <w:r w:rsidRPr="00AC709A">
        <w:rPr>
          <w:rFonts w:ascii="Times New Roman" w:hAnsi="Times New Roman" w:cs="Times New Roman"/>
          <w:sz w:val="24"/>
          <w:szCs w:val="24"/>
          <w:lang w:val="en-US"/>
        </w:rPr>
        <w:tab/>
      </w:r>
      <w:r w:rsidR="00AC709A">
        <w:rPr>
          <w:rFonts w:ascii="Times New Roman" w:hAnsi="Times New Roman" w:cs="Times New Roman"/>
          <w:sz w:val="24"/>
          <w:szCs w:val="24"/>
          <w:lang w:val="en-US"/>
        </w:rPr>
        <w:t>Each</w:t>
      </w:r>
      <w:r w:rsidR="00AC709A" w:rsidRPr="00195E16">
        <w:rPr>
          <w:rFonts w:ascii="Times New Roman" w:hAnsi="Times New Roman" w:cs="Times New Roman"/>
          <w:sz w:val="24"/>
          <w:szCs w:val="24"/>
          <w:lang w:val="en-US"/>
        </w:rPr>
        <w:t xml:space="preserve"> </w:t>
      </w:r>
      <w:r w:rsidR="00AC709A">
        <w:rPr>
          <w:rFonts w:ascii="Times New Roman" w:hAnsi="Times New Roman" w:cs="Times New Roman"/>
          <w:sz w:val="24"/>
          <w:szCs w:val="24"/>
          <w:lang w:val="en-US"/>
        </w:rPr>
        <w:t>of</w:t>
      </w:r>
      <w:r w:rsidR="00AC709A" w:rsidRPr="00195E16">
        <w:rPr>
          <w:rFonts w:ascii="Times New Roman" w:hAnsi="Times New Roman" w:cs="Times New Roman"/>
          <w:sz w:val="24"/>
          <w:szCs w:val="24"/>
          <w:lang w:val="en-US"/>
        </w:rPr>
        <w:t xml:space="preserve"> </w:t>
      </w:r>
      <w:r w:rsidR="00AC709A">
        <w:rPr>
          <w:rFonts w:ascii="Times New Roman" w:hAnsi="Times New Roman" w:cs="Times New Roman"/>
          <w:sz w:val="24"/>
          <w:szCs w:val="24"/>
          <w:lang w:val="en-US"/>
        </w:rPr>
        <w:t>the</w:t>
      </w:r>
      <w:r w:rsidR="00AC709A" w:rsidRPr="00195E16">
        <w:rPr>
          <w:rFonts w:ascii="Times New Roman" w:hAnsi="Times New Roman" w:cs="Times New Roman"/>
          <w:sz w:val="24"/>
          <w:szCs w:val="24"/>
          <w:lang w:val="en-US"/>
        </w:rPr>
        <w:t xml:space="preserve"> </w:t>
      </w:r>
      <w:r w:rsidR="00AC709A">
        <w:rPr>
          <w:rFonts w:ascii="Times New Roman" w:hAnsi="Times New Roman" w:cs="Times New Roman"/>
          <w:sz w:val="24"/>
          <w:szCs w:val="24"/>
          <w:lang w:val="en-US"/>
        </w:rPr>
        <w:t>modes</w:t>
      </w:r>
      <w:r w:rsidR="00AC709A" w:rsidRPr="00195E16">
        <w:rPr>
          <w:rFonts w:ascii="Times New Roman" w:hAnsi="Times New Roman" w:cs="Times New Roman"/>
          <w:sz w:val="24"/>
          <w:szCs w:val="24"/>
          <w:lang w:val="en-US"/>
        </w:rPr>
        <w:t xml:space="preserve"> </w:t>
      </w:r>
      <w:r w:rsidR="00195E16">
        <w:rPr>
          <w:rFonts w:ascii="Times New Roman" w:hAnsi="Times New Roman" w:cs="Times New Roman"/>
          <w:sz w:val="24"/>
          <w:szCs w:val="24"/>
          <w:lang w:val="en-US"/>
        </w:rPr>
        <w:t>suggests its own approach to the establishing thermal parameters dynamics</w:t>
      </w:r>
      <w:r w:rsidR="007759AA" w:rsidRPr="00195E16">
        <w:rPr>
          <w:rFonts w:ascii="Times New Roman" w:hAnsi="Times New Roman" w:cs="Times New Roman"/>
          <w:sz w:val="24"/>
          <w:szCs w:val="24"/>
          <w:lang w:val="en-US"/>
        </w:rPr>
        <w:t>.</w:t>
      </w:r>
    </w:p>
    <w:p w:rsidR="0005202B" w:rsidRPr="008B071F" w:rsidRDefault="00195E16" w:rsidP="0005202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Procedure</w:t>
      </w:r>
      <w:r w:rsidR="0005202B" w:rsidRPr="008B071F">
        <w:rPr>
          <w:rFonts w:ascii="Times New Roman" w:hAnsi="Times New Roman" w:cs="Times New Roman"/>
          <w:b/>
          <w:sz w:val="24"/>
          <w:szCs w:val="24"/>
          <w:lang w:val="en-US"/>
        </w:rPr>
        <w:t xml:space="preserve"> </w:t>
      </w:r>
      <w:r w:rsidR="008B071F">
        <w:rPr>
          <w:rFonts w:ascii="Times New Roman" w:hAnsi="Times New Roman" w:cs="Times New Roman"/>
          <w:b/>
          <w:sz w:val="24"/>
          <w:szCs w:val="24"/>
          <w:lang w:val="en-US"/>
        </w:rPr>
        <w:t>for Determination of Heat Losses</w:t>
      </w:r>
    </w:p>
    <w:p w:rsidR="00B42CA6" w:rsidRPr="00A9652D" w:rsidRDefault="00A9652D" w:rsidP="008F527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For</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steady</w:t>
      </w:r>
      <w:r w:rsidRPr="00A9652D">
        <w:rPr>
          <w:rFonts w:ascii="Times New Roman" w:hAnsi="Times New Roman" w:cs="Times New Roman"/>
          <w:sz w:val="24"/>
          <w:szCs w:val="24"/>
          <w:lang w:val="en-US"/>
        </w:rPr>
        <w:t>-</w:t>
      </w:r>
      <w:r>
        <w:rPr>
          <w:rFonts w:ascii="Times New Roman" w:hAnsi="Times New Roman" w:cs="Times New Roman"/>
          <w:sz w:val="24"/>
          <w:szCs w:val="24"/>
          <w:lang w:val="en-US"/>
        </w:rPr>
        <w:t>state</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mode</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boundary</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conditions</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third</w:t>
      </w:r>
      <w:r w:rsidRPr="00A9652D">
        <w:rPr>
          <w:rFonts w:ascii="Times New Roman" w:hAnsi="Times New Roman" w:cs="Times New Roman"/>
          <w:sz w:val="24"/>
          <w:szCs w:val="24"/>
          <w:lang w:val="en-US"/>
        </w:rPr>
        <w:t xml:space="preserve"> </w:t>
      </w:r>
      <w:r>
        <w:rPr>
          <w:rFonts w:ascii="Times New Roman" w:hAnsi="Times New Roman" w:cs="Times New Roman"/>
          <w:sz w:val="24"/>
          <w:szCs w:val="24"/>
          <w:lang w:val="en-US"/>
        </w:rPr>
        <w:t>kind</w:t>
      </w:r>
      <w:r w:rsidR="00BF176D" w:rsidRPr="00A9652D">
        <w:rPr>
          <w:rFonts w:ascii="Times New Roman" w:hAnsi="Times New Roman" w:cs="Times New Roman"/>
          <w:sz w:val="24"/>
          <w:szCs w:val="24"/>
          <w:lang w:val="en-US"/>
        </w:rPr>
        <w:t xml:space="preserve"> </w:t>
      </w:r>
      <w:r w:rsidR="000B3B59" w:rsidRPr="00A9652D">
        <w:rPr>
          <w:rFonts w:ascii="Times New Roman" w:hAnsi="Times New Roman" w:cs="Times New Roman"/>
          <w:sz w:val="24"/>
          <w:szCs w:val="24"/>
          <w:lang w:val="en-US"/>
        </w:rPr>
        <w:t>(</w:t>
      </w:r>
      <w:r>
        <w:rPr>
          <w:rFonts w:ascii="Times New Roman" w:hAnsi="Times New Roman" w:cs="Times New Roman"/>
          <w:sz w:val="24"/>
          <w:szCs w:val="24"/>
          <w:lang w:val="en-US"/>
        </w:rPr>
        <w:t>Figure</w:t>
      </w:r>
      <w:r w:rsidR="000B3B59" w:rsidRPr="00A9652D">
        <w:rPr>
          <w:rFonts w:ascii="Times New Roman" w:hAnsi="Times New Roman" w:cs="Times New Roman"/>
          <w:sz w:val="24"/>
          <w:szCs w:val="24"/>
          <w:lang w:val="en-US"/>
        </w:rPr>
        <w:t xml:space="preserve"> 1) </w:t>
      </w:r>
      <w:r>
        <w:rPr>
          <w:rFonts w:ascii="Times New Roman" w:hAnsi="Times New Roman" w:cs="Times New Roman"/>
          <w:sz w:val="24"/>
          <w:szCs w:val="24"/>
          <w:lang w:val="en-US"/>
        </w:rPr>
        <w:t xml:space="preserve">the amount of heat </w:t>
      </w:r>
      <w:r w:rsidR="00BB0207">
        <w:rPr>
          <w:rFonts w:ascii="Times New Roman" w:hAnsi="Times New Roman" w:cs="Times New Roman"/>
          <w:sz w:val="24"/>
          <w:szCs w:val="24"/>
          <w:lang w:val="en-US"/>
        </w:rPr>
        <w:t>transmitted by the heated mixture to the wall by means of heat exchange</w:t>
      </w:r>
      <w:r w:rsidR="00B42CA6" w:rsidRPr="00A9652D">
        <w:rPr>
          <w:rFonts w:ascii="Times New Roman" w:hAnsi="Times New Roman" w:cs="Times New Roman"/>
          <w:sz w:val="24"/>
          <w:szCs w:val="24"/>
          <w:lang w:val="en-US"/>
        </w:rPr>
        <w:t xml:space="preserve"> </w:t>
      </w:r>
      <w:r w:rsidR="00BB0207">
        <w:rPr>
          <w:rFonts w:ascii="Times New Roman" w:hAnsi="Times New Roman" w:cs="Times New Roman"/>
          <w:sz w:val="24"/>
          <w:szCs w:val="24"/>
          <w:lang w:val="en-US"/>
        </w:rPr>
        <w:t xml:space="preserve">is determined based on the </w:t>
      </w:r>
      <w:r w:rsidR="00BB0207" w:rsidRPr="00BB0207">
        <w:rPr>
          <w:rFonts w:ascii="Times New Roman" w:hAnsi="Times New Roman" w:cs="Times New Roman"/>
          <w:sz w:val="24"/>
          <w:szCs w:val="24"/>
          <w:lang w:val="en-US"/>
        </w:rPr>
        <w:t>Newton-Richmann equation</w:t>
      </w:r>
      <w:r w:rsidR="00F27C4B" w:rsidRPr="00A9652D">
        <w:rPr>
          <w:rFonts w:ascii="Times New Roman" w:hAnsi="Times New Roman" w:cs="Times New Roman"/>
          <w:sz w:val="24"/>
          <w:szCs w:val="24"/>
          <w:lang w:val="en-US"/>
        </w:rPr>
        <w:t xml:space="preserve"> [</w:t>
      </w:r>
      <w:r w:rsidR="00EC2758" w:rsidRPr="00A9652D">
        <w:rPr>
          <w:rFonts w:ascii="Times New Roman" w:hAnsi="Times New Roman" w:cs="Times New Roman"/>
          <w:sz w:val="24"/>
          <w:szCs w:val="24"/>
          <w:lang w:val="en-US"/>
        </w:rPr>
        <w:t>1</w:t>
      </w:r>
      <w:r w:rsidR="00F27C4B" w:rsidRPr="00A9652D">
        <w:rPr>
          <w:rFonts w:ascii="Times New Roman" w:hAnsi="Times New Roman" w:cs="Times New Roman"/>
          <w:sz w:val="24"/>
          <w:szCs w:val="24"/>
          <w:lang w:val="en-US"/>
        </w:rPr>
        <w:t>]</w:t>
      </w:r>
      <w:r w:rsidR="00B42CA6" w:rsidRPr="00A9652D">
        <w:rPr>
          <w:rFonts w:ascii="Times New Roman" w:hAnsi="Times New Roman" w:cs="Times New Roman"/>
          <w:sz w:val="24"/>
          <w:szCs w:val="24"/>
          <w:lang w:val="en-US"/>
        </w:rPr>
        <w:t>:</w:t>
      </w:r>
    </w:p>
    <w:p w:rsidR="00B42CA6" w:rsidRPr="00883A01" w:rsidRDefault="00C11DDA" w:rsidP="008F5273">
      <w:pPr>
        <w:spacing w:after="0" w:line="240" w:lineRule="auto"/>
        <w:jc w:val="right"/>
        <w:rPr>
          <w:rFonts w:ascii="Times New Roman" w:hAnsi="Times New Roman" w:cs="Times New Roman"/>
          <w:sz w:val="24"/>
          <w:szCs w:val="24"/>
          <w:lang w:val="en-US"/>
        </w:rPr>
      </w:pPr>
      <w:r w:rsidRPr="0088089C">
        <w:rPr>
          <w:rFonts w:ascii="Times New Roman" w:hAnsi="Times New Roman" w:cs="Times New Roman"/>
          <w:position w:val="-10"/>
          <w:sz w:val="24"/>
          <w:szCs w:val="24"/>
        </w:rPr>
        <w:object w:dxaOrig="1560" w:dyaOrig="300">
          <v:shape id="_x0000_i1026" type="#_x0000_t75" style="width:99pt;height:18.75pt" o:ole="">
            <v:imagedata r:id="rId8" o:title=""/>
          </v:shape>
          <o:OLEObject Type="Embed" ProgID="Equation.DSMT4" ShapeID="_x0000_i1026" DrawAspect="Content" ObjectID="_1696163101" r:id="rId9"/>
        </w:object>
      </w:r>
      <w:r w:rsidR="00671780" w:rsidRPr="00883A01">
        <w:rPr>
          <w:rFonts w:ascii="Times New Roman" w:hAnsi="Times New Roman" w:cs="Times New Roman"/>
          <w:sz w:val="24"/>
          <w:szCs w:val="24"/>
          <w:lang w:val="en-US"/>
        </w:rPr>
        <w:tab/>
      </w:r>
      <w:r w:rsidR="00671780" w:rsidRPr="00883A01">
        <w:rPr>
          <w:rFonts w:ascii="Times New Roman" w:hAnsi="Times New Roman" w:cs="Times New Roman"/>
          <w:sz w:val="24"/>
          <w:szCs w:val="24"/>
          <w:lang w:val="en-US"/>
        </w:rPr>
        <w:tab/>
      </w:r>
      <w:r w:rsidR="00BB0207">
        <w:rPr>
          <w:rFonts w:ascii="Times New Roman" w:hAnsi="Times New Roman" w:cs="Times New Roman"/>
          <w:sz w:val="24"/>
          <w:szCs w:val="24"/>
          <w:lang w:val="en-US"/>
        </w:rPr>
        <w:tab/>
      </w:r>
      <w:r w:rsidR="00671780" w:rsidRPr="00883A01">
        <w:rPr>
          <w:rFonts w:ascii="Times New Roman" w:hAnsi="Times New Roman" w:cs="Times New Roman"/>
          <w:sz w:val="24"/>
          <w:szCs w:val="24"/>
          <w:lang w:val="en-US"/>
        </w:rPr>
        <w:tab/>
      </w:r>
      <w:r w:rsidR="00671780" w:rsidRPr="00883A01">
        <w:rPr>
          <w:rFonts w:ascii="Times New Roman" w:hAnsi="Times New Roman" w:cs="Times New Roman"/>
          <w:sz w:val="24"/>
          <w:szCs w:val="24"/>
          <w:lang w:val="en-US"/>
        </w:rPr>
        <w:tab/>
        <w:t>(2)</w:t>
      </w:r>
    </w:p>
    <w:p w:rsidR="00D255F5" w:rsidRPr="00B830D2" w:rsidRDefault="00BB0207" w:rsidP="008F527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w:t>
      </w:r>
      <w:r w:rsidR="00D255F5" w:rsidRPr="00B830D2">
        <w:rPr>
          <w:rFonts w:ascii="Times New Roman" w:hAnsi="Times New Roman" w:cs="Times New Roman"/>
          <w:sz w:val="24"/>
          <w:szCs w:val="24"/>
          <w:lang w:val="en-US"/>
        </w:rPr>
        <w:t xml:space="preserve"> </w:t>
      </w:r>
      <w:r w:rsidR="00D255F5" w:rsidRPr="00D255F5">
        <w:rPr>
          <w:rFonts w:ascii="Times New Roman" w:hAnsi="Times New Roman" w:cs="Times New Roman"/>
          <w:i/>
          <w:sz w:val="24"/>
          <w:szCs w:val="24"/>
        </w:rPr>
        <w:t>α</w:t>
      </w:r>
      <w:r w:rsidR="00D255F5" w:rsidRPr="00B830D2">
        <w:rPr>
          <w:rFonts w:ascii="Times New Roman" w:hAnsi="Times New Roman" w:cs="Times New Roman"/>
          <w:sz w:val="24"/>
          <w:szCs w:val="24"/>
          <w:vertAlign w:val="subscript"/>
          <w:lang w:val="en-US"/>
        </w:rPr>
        <w:t>1</w:t>
      </w:r>
      <w:r w:rsidR="00090A91" w:rsidRPr="00B830D2">
        <w:rPr>
          <w:rFonts w:ascii="Times New Roman" w:hAnsi="Times New Roman" w:cs="Times New Roman"/>
          <w:sz w:val="24"/>
          <w:szCs w:val="24"/>
          <w:lang w:val="en-US"/>
        </w:rPr>
        <w:t xml:space="preserve"> – </w:t>
      </w:r>
      <w:r w:rsidR="00520C89">
        <w:rPr>
          <w:rFonts w:ascii="Times New Roman" w:hAnsi="Times New Roman" w:cs="Times New Roman"/>
          <w:sz w:val="24"/>
          <w:szCs w:val="24"/>
          <w:lang w:val="en-US"/>
        </w:rPr>
        <w:t>coefficient</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of</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heat</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transmission</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by</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the</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hot</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medium</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with</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a</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temperature</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of</w:t>
      </w:r>
      <w:r w:rsidR="00520C89" w:rsidRPr="00B830D2">
        <w:rPr>
          <w:rFonts w:ascii="Times New Roman" w:hAnsi="Times New Roman" w:cs="Times New Roman"/>
          <w:sz w:val="24"/>
          <w:szCs w:val="24"/>
          <w:lang w:val="en-US"/>
        </w:rPr>
        <w:t xml:space="preserve"> </w:t>
      </w:r>
      <w:r w:rsidR="00090A91" w:rsidRPr="00090A91">
        <w:rPr>
          <w:rFonts w:ascii="Times New Roman" w:hAnsi="Times New Roman" w:cs="Times New Roman"/>
          <w:i/>
          <w:sz w:val="24"/>
          <w:szCs w:val="24"/>
          <w:lang w:val="en-US"/>
        </w:rPr>
        <w:t>t</w:t>
      </w:r>
      <w:r w:rsidR="00090A91" w:rsidRPr="00090A91">
        <w:rPr>
          <w:rFonts w:ascii="Times New Roman" w:hAnsi="Times New Roman" w:cs="Times New Roman"/>
          <w:sz w:val="24"/>
          <w:szCs w:val="24"/>
          <w:vertAlign w:val="subscript"/>
          <w:lang w:val="en-US"/>
        </w:rPr>
        <w:t>m</w:t>
      </w:r>
      <w:r w:rsidR="00090A91"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to</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the</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wall</w:t>
      </w:r>
      <w:r w:rsidR="00520C89"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surface</w:t>
      </w:r>
      <w:r w:rsidR="00090A91" w:rsidRPr="00B830D2">
        <w:rPr>
          <w:rFonts w:ascii="Times New Roman" w:hAnsi="Times New Roman" w:cs="Times New Roman"/>
          <w:sz w:val="24"/>
          <w:szCs w:val="24"/>
          <w:lang w:val="en-US"/>
        </w:rPr>
        <w:t xml:space="preserve">, </w:t>
      </w:r>
      <w:r w:rsidR="00520C89">
        <w:rPr>
          <w:rFonts w:ascii="Times New Roman" w:hAnsi="Times New Roman" w:cs="Times New Roman"/>
          <w:sz w:val="24"/>
          <w:szCs w:val="24"/>
          <w:lang w:val="en-US"/>
        </w:rPr>
        <w:t>W</w:t>
      </w:r>
      <w:r w:rsidR="00090A91" w:rsidRPr="00B830D2">
        <w:rPr>
          <w:rFonts w:ascii="Times New Roman" w:hAnsi="Times New Roman" w:cs="Times New Roman"/>
          <w:sz w:val="24"/>
          <w:szCs w:val="24"/>
          <w:lang w:val="en-US"/>
        </w:rPr>
        <w:t>/(</w:t>
      </w:r>
      <w:r w:rsidR="00B830D2">
        <w:rPr>
          <w:rFonts w:ascii="Times New Roman" w:hAnsi="Times New Roman" w:cs="Times New Roman"/>
          <w:sz w:val="24"/>
          <w:szCs w:val="24"/>
          <w:lang w:val="en-US"/>
        </w:rPr>
        <w:t>m</w:t>
      </w:r>
      <w:r w:rsidR="00090A91" w:rsidRPr="00B830D2">
        <w:rPr>
          <w:rFonts w:ascii="Times New Roman" w:hAnsi="Times New Roman" w:cs="Times New Roman"/>
          <w:sz w:val="24"/>
          <w:szCs w:val="24"/>
          <w:vertAlign w:val="superscript"/>
          <w:lang w:val="en-US"/>
        </w:rPr>
        <w:t>2</w:t>
      </w:r>
      <w:r w:rsidR="00090A91">
        <w:rPr>
          <w:rFonts w:ascii="Times New Roman" w:hAnsi="Times New Roman" w:cs="Times New Roman"/>
          <w:sz w:val="24"/>
          <w:szCs w:val="24"/>
        </w:rPr>
        <w:sym w:font="Symbol" w:char="F0D7"/>
      </w:r>
      <w:r w:rsidR="00090A91" w:rsidRPr="00B830D2">
        <w:rPr>
          <w:rFonts w:ascii="Times New Roman" w:hAnsi="Times New Roman" w:cs="Times New Roman"/>
          <w:sz w:val="24"/>
          <w:szCs w:val="24"/>
          <w:lang w:val="en-US"/>
        </w:rPr>
        <w:t>˚</w:t>
      </w:r>
      <w:r w:rsidR="00090A91">
        <w:rPr>
          <w:rFonts w:ascii="Times New Roman" w:hAnsi="Times New Roman" w:cs="Times New Roman"/>
          <w:sz w:val="24"/>
          <w:szCs w:val="24"/>
        </w:rPr>
        <w:t>С</w:t>
      </w:r>
      <w:r w:rsidR="00090A91" w:rsidRPr="00B830D2">
        <w:rPr>
          <w:rFonts w:ascii="Times New Roman" w:hAnsi="Times New Roman" w:cs="Times New Roman"/>
          <w:sz w:val="24"/>
          <w:szCs w:val="24"/>
          <w:lang w:val="en-US"/>
        </w:rPr>
        <w:t xml:space="preserve">); </w:t>
      </w:r>
      <w:r w:rsidR="00090A91" w:rsidRPr="00090A91">
        <w:rPr>
          <w:rFonts w:ascii="Times New Roman" w:hAnsi="Times New Roman" w:cs="Times New Roman"/>
          <w:i/>
          <w:sz w:val="24"/>
          <w:szCs w:val="24"/>
          <w:lang w:val="en-US"/>
        </w:rPr>
        <w:t>F</w:t>
      </w:r>
      <w:r w:rsidR="00090A91" w:rsidRPr="00B830D2">
        <w:rPr>
          <w:rFonts w:ascii="Times New Roman" w:hAnsi="Times New Roman" w:cs="Times New Roman"/>
          <w:i/>
          <w:sz w:val="24"/>
          <w:szCs w:val="24"/>
          <w:lang w:val="en-US"/>
        </w:rPr>
        <w:t xml:space="preserve"> </w:t>
      </w:r>
      <w:r w:rsidR="00090A91" w:rsidRPr="00B830D2">
        <w:rPr>
          <w:rFonts w:ascii="Times New Roman" w:hAnsi="Times New Roman" w:cs="Times New Roman"/>
          <w:sz w:val="24"/>
          <w:szCs w:val="24"/>
          <w:lang w:val="en-US"/>
        </w:rPr>
        <w:t xml:space="preserve">– </w:t>
      </w:r>
      <w:r w:rsidR="00B830D2">
        <w:rPr>
          <w:rFonts w:ascii="Times New Roman" w:hAnsi="Times New Roman" w:cs="Times New Roman"/>
          <w:sz w:val="24"/>
          <w:szCs w:val="24"/>
          <w:lang w:val="en-US"/>
        </w:rPr>
        <w:t>flat</w:t>
      </w:r>
      <w:r w:rsidR="00B830D2" w:rsidRPr="00B830D2">
        <w:rPr>
          <w:rFonts w:ascii="Times New Roman" w:hAnsi="Times New Roman" w:cs="Times New Roman"/>
          <w:sz w:val="24"/>
          <w:szCs w:val="24"/>
          <w:lang w:val="en-US"/>
        </w:rPr>
        <w:t xml:space="preserve"> </w:t>
      </w:r>
      <w:r w:rsidR="00B830D2">
        <w:rPr>
          <w:rFonts w:ascii="Times New Roman" w:hAnsi="Times New Roman" w:cs="Times New Roman"/>
          <w:sz w:val="24"/>
          <w:szCs w:val="24"/>
          <w:lang w:val="en-US"/>
        </w:rPr>
        <w:t>wall</w:t>
      </w:r>
      <w:r w:rsidR="00B830D2" w:rsidRPr="00B830D2">
        <w:rPr>
          <w:rFonts w:ascii="Times New Roman" w:hAnsi="Times New Roman" w:cs="Times New Roman"/>
          <w:sz w:val="24"/>
          <w:szCs w:val="24"/>
          <w:lang w:val="en-US"/>
        </w:rPr>
        <w:t xml:space="preserve"> </w:t>
      </w:r>
      <w:r w:rsidR="00B830D2">
        <w:rPr>
          <w:rFonts w:ascii="Times New Roman" w:hAnsi="Times New Roman" w:cs="Times New Roman"/>
          <w:sz w:val="24"/>
          <w:szCs w:val="24"/>
          <w:lang w:val="en-US"/>
        </w:rPr>
        <w:t>surface</w:t>
      </w:r>
      <w:r w:rsidR="00B830D2" w:rsidRPr="00B830D2">
        <w:rPr>
          <w:rFonts w:ascii="Times New Roman" w:hAnsi="Times New Roman" w:cs="Times New Roman"/>
          <w:sz w:val="24"/>
          <w:szCs w:val="24"/>
          <w:lang w:val="en-US"/>
        </w:rPr>
        <w:t xml:space="preserve"> </w:t>
      </w:r>
      <w:r w:rsidR="00B830D2">
        <w:rPr>
          <w:rFonts w:ascii="Times New Roman" w:hAnsi="Times New Roman" w:cs="Times New Roman"/>
          <w:sz w:val="24"/>
          <w:szCs w:val="24"/>
          <w:lang w:val="en-US"/>
        </w:rPr>
        <w:t>area</w:t>
      </w:r>
      <w:r w:rsidR="00090A91" w:rsidRPr="00B830D2">
        <w:rPr>
          <w:rFonts w:ascii="Times New Roman" w:hAnsi="Times New Roman" w:cs="Times New Roman"/>
          <w:sz w:val="24"/>
          <w:szCs w:val="24"/>
          <w:lang w:val="en-US"/>
        </w:rPr>
        <w:t xml:space="preserve">, </w:t>
      </w:r>
      <w:r w:rsidR="00B830D2">
        <w:rPr>
          <w:rFonts w:ascii="Times New Roman" w:hAnsi="Times New Roman" w:cs="Times New Roman"/>
          <w:sz w:val="24"/>
          <w:szCs w:val="24"/>
          <w:lang w:val="en-US"/>
        </w:rPr>
        <w:t>m</w:t>
      </w:r>
      <w:r w:rsidR="00090A91" w:rsidRPr="00B830D2">
        <w:rPr>
          <w:rFonts w:ascii="Times New Roman" w:hAnsi="Times New Roman" w:cs="Times New Roman"/>
          <w:sz w:val="24"/>
          <w:szCs w:val="24"/>
          <w:vertAlign w:val="superscript"/>
          <w:lang w:val="en-US"/>
        </w:rPr>
        <w:t>2</w:t>
      </w:r>
      <w:r w:rsidR="00090A91" w:rsidRPr="00B830D2">
        <w:rPr>
          <w:rFonts w:ascii="Times New Roman" w:hAnsi="Times New Roman" w:cs="Times New Roman"/>
          <w:sz w:val="24"/>
          <w:szCs w:val="24"/>
          <w:lang w:val="en-US"/>
        </w:rPr>
        <w:t xml:space="preserve">; </w:t>
      </w:r>
      <w:r w:rsidR="00090A91" w:rsidRPr="0019794C">
        <w:rPr>
          <w:rFonts w:ascii="Times New Roman" w:hAnsi="Times New Roman" w:cs="Times New Roman"/>
          <w:b/>
          <w:i/>
          <w:position w:val="-10"/>
          <w:sz w:val="24"/>
          <w:szCs w:val="24"/>
        </w:rPr>
        <w:object w:dxaOrig="220" w:dyaOrig="300">
          <v:shape id="_x0000_i1027" type="#_x0000_t75" style="width:14.25pt;height:19.5pt" o:ole="">
            <v:imagedata r:id="rId10" o:title=""/>
          </v:shape>
          <o:OLEObject Type="Embed" ProgID="Equation.DSMT4" ShapeID="_x0000_i1027" DrawAspect="Content" ObjectID="_1696163102" r:id="rId11"/>
        </w:object>
      </w:r>
      <w:r w:rsidR="00090A91" w:rsidRPr="00B830D2">
        <w:rPr>
          <w:rFonts w:ascii="Times New Roman" w:hAnsi="Times New Roman" w:cs="Times New Roman"/>
          <w:sz w:val="24"/>
          <w:szCs w:val="24"/>
          <w:lang w:val="en-US"/>
        </w:rPr>
        <w:t xml:space="preserve">– </w:t>
      </w:r>
      <w:r w:rsidR="00B830D2">
        <w:rPr>
          <w:rFonts w:ascii="Times New Roman" w:hAnsi="Times New Roman" w:cs="Times New Roman"/>
          <w:sz w:val="24"/>
          <w:szCs w:val="24"/>
          <w:lang w:val="en-US"/>
        </w:rPr>
        <w:t xml:space="preserve">surface temperature of the wall </w:t>
      </w:r>
      <w:r w:rsidR="00166E3A">
        <w:rPr>
          <w:rFonts w:ascii="Times New Roman" w:hAnsi="Times New Roman" w:cs="Times New Roman"/>
          <w:sz w:val="24"/>
          <w:szCs w:val="24"/>
          <w:lang w:val="en-US"/>
        </w:rPr>
        <w:t>bordering with the hot heat transfer agent</w:t>
      </w:r>
      <w:r w:rsidR="00256903" w:rsidRPr="00B830D2">
        <w:rPr>
          <w:rFonts w:ascii="Times New Roman" w:hAnsi="Times New Roman" w:cs="Times New Roman"/>
          <w:sz w:val="24"/>
          <w:szCs w:val="24"/>
          <w:lang w:val="en-US"/>
        </w:rPr>
        <w:t>, ˚</w:t>
      </w:r>
      <w:r w:rsidR="00256903">
        <w:rPr>
          <w:rFonts w:ascii="Times New Roman" w:hAnsi="Times New Roman" w:cs="Times New Roman"/>
          <w:sz w:val="24"/>
          <w:szCs w:val="24"/>
        </w:rPr>
        <w:t>С</w:t>
      </w:r>
      <w:r w:rsidR="00090A91" w:rsidRPr="00B830D2">
        <w:rPr>
          <w:rFonts w:ascii="Times New Roman" w:hAnsi="Times New Roman" w:cs="Times New Roman"/>
          <w:sz w:val="24"/>
          <w:szCs w:val="24"/>
          <w:lang w:val="en-US"/>
        </w:rPr>
        <w:t>.</w:t>
      </w:r>
    </w:p>
    <w:p w:rsidR="000B3B59" w:rsidRDefault="000B3B59" w:rsidP="000B3B59">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09850" cy="2002697"/>
            <wp:effectExtent l="0" t="0" r="0" b="0"/>
            <wp:docPr id="5" name="Рисунок 5" descr="теплопере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еплопередач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5334" cy="2006905"/>
                    </a:xfrm>
                    <a:prstGeom prst="rect">
                      <a:avLst/>
                    </a:prstGeom>
                    <a:noFill/>
                    <a:ln>
                      <a:noFill/>
                    </a:ln>
                  </pic:spPr>
                </pic:pic>
              </a:graphicData>
            </a:graphic>
          </wp:inline>
        </w:drawing>
      </w:r>
    </w:p>
    <w:p w:rsidR="000B3B59" w:rsidRPr="00945AAF" w:rsidRDefault="00166E3A" w:rsidP="000B3B59">
      <w:pPr>
        <w:spacing w:after="0" w:line="240" w:lineRule="auto"/>
        <w:jc w:val="center"/>
        <w:rPr>
          <w:rFonts w:ascii="Times New Roman" w:hAnsi="Times New Roman" w:cs="Times New Roman"/>
          <w:b/>
          <w:i/>
          <w:lang w:val="en-US"/>
        </w:rPr>
      </w:pPr>
      <w:r>
        <w:rPr>
          <w:rFonts w:ascii="Times New Roman" w:hAnsi="Times New Roman" w:cs="Times New Roman"/>
          <w:b/>
          <w:i/>
          <w:lang w:val="en-US"/>
        </w:rPr>
        <w:t>Figure</w:t>
      </w:r>
      <w:r w:rsidR="000B3B59" w:rsidRPr="00945AAF">
        <w:rPr>
          <w:rFonts w:ascii="Times New Roman" w:hAnsi="Times New Roman" w:cs="Times New Roman"/>
          <w:b/>
          <w:i/>
          <w:lang w:val="en-US"/>
        </w:rPr>
        <w:t xml:space="preserve"> 1 – </w:t>
      </w:r>
      <w:r>
        <w:rPr>
          <w:rFonts w:ascii="Times New Roman" w:hAnsi="Times New Roman" w:cs="Times New Roman"/>
          <w:b/>
          <w:i/>
          <w:lang w:val="en-US"/>
        </w:rPr>
        <w:t>Diagram</w:t>
      </w:r>
      <w:r w:rsidRPr="00945AAF">
        <w:rPr>
          <w:rFonts w:ascii="Times New Roman" w:hAnsi="Times New Roman" w:cs="Times New Roman"/>
          <w:b/>
          <w:i/>
          <w:lang w:val="en-US"/>
        </w:rPr>
        <w:t xml:space="preserve"> </w:t>
      </w:r>
      <w:r>
        <w:rPr>
          <w:rFonts w:ascii="Times New Roman" w:hAnsi="Times New Roman" w:cs="Times New Roman"/>
          <w:b/>
          <w:i/>
          <w:lang w:val="en-US"/>
        </w:rPr>
        <w:t>of</w:t>
      </w:r>
      <w:r w:rsidRPr="00945AAF">
        <w:rPr>
          <w:rFonts w:ascii="Times New Roman" w:hAnsi="Times New Roman" w:cs="Times New Roman"/>
          <w:b/>
          <w:i/>
          <w:lang w:val="en-US"/>
        </w:rPr>
        <w:t xml:space="preserve"> </w:t>
      </w:r>
      <w:r>
        <w:rPr>
          <w:rFonts w:ascii="Times New Roman" w:hAnsi="Times New Roman" w:cs="Times New Roman"/>
          <w:b/>
          <w:i/>
          <w:lang w:val="en-US"/>
        </w:rPr>
        <w:t>Temperature</w:t>
      </w:r>
      <w:r w:rsidRPr="00945AAF">
        <w:rPr>
          <w:rFonts w:ascii="Times New Roman" w:hAnsi="Times New Roman" w:cs="Times New Roman"/>
          <w:b/>
          <w:i/>
          <w:lang w:val="en-US"/>
        </w:rPr>
        <w:t xml:space="preserve"> </w:t>
      </w:r>
      <w:r w:rsidR="00945AAF">
        <w:rPr>
          <w:rFonts w:ascii="Times New Roman" w:hAnsi="Times New Roman" w:cs="Times New Roman"/>
          <w:b/>
          <w:i/>
          <w:lang w:val="en-US"/>
        </w:rPr>
        <w:t>Change through a Flat Wall</w:t>
      </w:r>
    </w:p>
    <w:p w:rsidR="000B3B59" w:rsidRPr="00945AAF" w:rsidRDefault="000B3B59" w:rsidP="008F5273">
      <w:pPr>
        <w:spacing w:after="0" w:line="240" w:lineRule="auto"/>
        <w:ind w:firstLine="709"/>
        <w:jc w:val="both"/>
        <w:rPr>
          <w:rFonts w:ascii="Times New Roman" w:hAnsi="Times New Roman" w:cs="Times New Roman"/>
          <w:sz w:val="24"/>
          <w:szCs w:val="24"/>
          <w:lang w:val="en-US"/>
        </w:rPr>
      </w:pPr>
    </w:p>
    <w:p w:rsidR="00945AAF" w:rsidRDefault="00945AAF" w:rsidP="008F527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945AAF">
        <w:rPr>
          <w:rFonts w:ascii="Times New Roman" w:hAnsi="Times New Roman" w:cs="Times New Roman"/>
          <w:sz w:val="24"/>
          <w:szCs w:val="24"/>
          <w:lang w:val="en-US"/>
        </w:rPr>
        <w:t>epending on the heat exchange</w:t>
      </w:r>
      <w:r>
        <w:rPr>
          <w:rFonts w:ascii="Times New Roman" w:hAnsi="Times New Roman" w:cs="Times New Roman"/>
          <w:sz w:val="24"/>
          <w:szCs w:val="24"/>
          <w:lang w:val="en-US"/>
        </w:rPr>
        <w:t xml:space="preserve"> </w:t>
      </w:r>
      <w:r w:rsidRPr="00945AAF">
        <w:rPr>
          <w:rFonts w:ascii="Times New Roman" w:hAnsi="Times New Roman" w:cs="Times New Roman"/>
          <w:sz w:val="24"/>
          <w:szCs w:val="24"/>
          <w:lang w:val="en-US"/>
        </w:rPr>
        <w:t>conditions</w:t>
      </w:r>
      <w:r>
        <w:rPr>
          <w:rFonts w:ascii="Times New Roman" w:hAnsi="Times New Roman" w:cs="Times New Roman"/>
          <w:sz w:val="24"/>
          <w:szCs w:val="24"/>
          <w:lang w:val="en-US"/>
        </w:rPr>
        <w:t>,</w:t>
      </w:r>
      <w:r w:rsidRPr="00945AAF">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945AAF">
        <w:rPr>
          <w:rFonts w:ascii="Times New Roman" w:hAnsi="Times New Roman" w:cs="Times New Roman"/>
          <w:sz w:val="24"/>
          <w:szCs w:val="24"/>
          <w:lang w:val="en-US"/>
        </w:rPr>
        <w:t>alculation of the heat trans</w:t>
      </w:r>
      <w:r>
        <w:rPr>
          <w:rFonts w:ascii="Times New Roman" w:hAnsi="Times New Roman" w:cs="Times New Roman"/>
          <w:sz w:val="24"/>
          <w:szCs w:val="24"/>
          <w:lang w:val="en-US"/>
        </w:rPr>
        <w:t xml:space="preserve">mission </w:t>
      </w:r>
      <w:r w:rsidRPr="00945AAF">
        <w:rPr>
          <w:rFonts w:ascii="Times New Roman" w:hAnsi="Times New Roman" w:cs="Times New Roman"/>
          <w:sz w:val="24"/>
          <w:szCs w:val="24"/>
          <w:lang w:val="en-US"/>
        </w:rPr>
        <w:t xml:space="preserve">coefficient </w:t>
      </w:r>
      <w:r w:rsidRPr="00D255F5">
        <w:rPr>
          <w:rFonts w:ascii="Times New Roman" w:hAnsi="Times New Roman" w:cs="Times New Roman"/>
          <w:i/>
          <w:sz w:val="24"/>
          <w:szCs w:val="24"/>
        </w:rPr>
        <w:t>α</w:t>
      </w:r>
      <w:r w:rsidRPr="00945AAF">
        <w:rPr>
          <w:rFonts w:ascii="Times New Roman" w:hAnsi="Times New Roman" w:cs="Times New Roman"/>
          <w:sz w:val="24"/>
          <w:szCs w:val="24"/>
          <w:vertAlign w:val="subscript"/>
          <w:lang w:val="en-US"/>
        </w:rPr>
        <w:t>1</w:t>
      </w:r>
      <w:r w:rsidRPr="00945AAF">
        <w:rPr>
          <w:rFonts w:ascii="Times New Roman" w:hAnsi="Times New Roman" w:cs="Times New Roman"/>
          <w:sz w:val="24"/>
          <w:szCs w:val="24"/>
          <w:lang w:val="en-US"/>
        </w:rPr>
        <w:t xml:space="preserve"> can include all its types, however, as applied to the EC heating technology, there is no temperature gradient as a result of almost uniform internal heating throughout the entire volume of the feed mixture [2, 5]. Due to the insignificant movement of the liquid in the mixture under such conditions, heat exchange is by convection replaced by thermal conductivity.</w:t>
      </w:r>
    </w:p>
    <w:p w:rsidR="0088089C" w:rsidRPr="00420DE3" w:rsidRDefault="00420DE3" w:rsidP="008F527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Heat</w:t>
      </w:r>
      <w:r w:rsidRPr="00420DE3">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420DE3">
        <w:rPr>
          <w:rFonts w:ascii="Times New Roman" w:hAnsi="Times New Roman" w:cs="Times New Roman"/>
          <w:sz w:val="24"/>
          <w:szCs w:val="24"/>
          <w:lang w:val="en-US"/>
        </w:rPr>
        <w:t xml:space="preserve"> </w:t>
      </w:r>
      <w:r>
        <w:rPr>
          <w:rFonts w:ascii="Times New Roman" w:hAnsi="Times New Roman" w:cs="Times New Roman"/>
          <w:sz w:val="24"/>
          <w:szCs w:val="24"/>
          <w:lang w:val="en-US"/>
        </w:rPr>
        <w:t>transferred</w:t>
      </w:r>
      <w:r w:rsidRPr="00420DE3">
        <w:rPr>
          <w:rFonts w:ascii="Times New Roman" w:hAnsi="Times New Roman" w:cs="Times New Roman"/>
          <w:sz w:val="24"/>
          <w:szCs w:val="24"/>
          <w:lang w:val="en-US"/>
        </w:rPr>
        <w:t xml:space="preserve"> </w:t>
      </w:r>
      <w:r>
        <w:rPr>
          <w:rFonts w:ascii="Times New Roman" w:hAnsi="Times New Roman" w:cs="Times New Roman"/>
          <w:sz w:val="24"/>
          <w:szCs w:val="24"/>
          <w:lang w:val="en-US"/>
        </w:rPr>
        <w:t>through</w:t>
      </w:r>
      <w:r w:rsidRPr="00420DE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420DE3">
        <w:rPr>
          <w:rFonts w:ascii="Times New Roman" w:hAnsi="Times New Roman" w:cs="Times New Roman"/>
          <w:sz w:val="24"/>
          <w:szCs w:val="24"/>
          <w:lang w:val="en-US"/>
        </w:rPr>
        <w:t xml:space="preserve"> </w:t>
      </w:r>
      <w:r>
        <w:rPr>
          <w:rFonts w:ascii="Times New Roman" w:hAnsi="Times New Roman" w:cs="Times New Roman"/>
          <w:sz w:val="24"/>
          <w:szCs w:val="24"/>
          <w:lang w:val="en-US"/>
        </w:rPr>
        <w:t>flat</w:t>
      </w:r>
      <w:r w:rsidRPr="00420DE3">
        <w:rPr>
          <w:rFonts w:ascii="Times New Roman" w:hAnsi="Times New Roman" w:cs="Times New Roman"/>
          <w:sz w:val="24"/>
          <w:szCs w:val="24"/>
          <w:lang w:val="en-US"/>
        </w:rPr>
        <w:t xml:space="preserve"> </w:t>
      </w:r>
      <w:r>
        <w:rPr>
          <w:rFonts w:ascii="Times New Roman" w:hAnsi="Times New Roman" w:cs="Times New Roman"/>
          <w:sz w:val="24"/>
          <w:szCs w:val="24"/>
          <w:lang w:val="en-US"/>
        </w:rPr>
        <w:t>wall</w:t>
      </w:r>
      <w:r w:rsidRPr="00420DE3">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420DE3">
        <w:rPr>
          <w:rFonts w:ascii="Times New Roman" w:hAnsi="Times New Roman" w:cs="Times New Roman"/>
          <w:sz w:val="24"/>
          <w:szCs w:val="24"/>
          <w:lang w:val="en-US"/>
        </w:rPr>
        <w:t xml:space="preserve"> </w:t>
      </w:r>
      <w:r>
        <w:rPr>
          <w:rFonts w:ascii="Times New Roman" w:hAnsi="Times New Roman" w:cs="Times New Roman"/>
          <w:sz w:val="24"/>
          <w:szCs w:val="24"/>
          <w:lang w:val="en-US"/>
        </w:rPr>
        <w:t>thermal conductivity and can be described by the following equation</w:t>
      </w:r>
      <w:r w:rsidR="00F27C4B" w:rsidRPr="00420DE3">
        <w:rPr>
          <w:rFonts w:ascii="Times New Roman" w:hAnsi="Times New Roman" w:cs="Times New Roman"/>
          <w:sz w:val="24"/>
          <w:szCs w:val="24"/>
          <w:lang w:val="en-US"/>
        </w:rPr>
        <w:t xml:space="preserve"> [</w:t>
      </w:r>
      <w:r w:rsidR="00EC2758" w:rsidRPr="00420DE3">
        <w:rPr>
          <w:rFonts w:ascii="Times New Roman" w:hAnsi="Times New Roman" w:cs="Times New Roman"/>
          <w:sz w:val="24"/>
          <w:szCs w:val="24"/>
          <w:lang w:val="en-US"/>
        </w:rPr>
        <w:t>1</w:t>
      </w:r>
      <w:r w:rsidR="00F27C4B" w:rsidRPr="00420DE3">
        <w:rPr>
          <w:rFonts w:ascii="Times New Roman" w:hAnsi="Times New Roman" w:cs="Times New Roman"/>
          <w:sz w:val="24"/>
          <w:szCs w:val="24"/>
          <w:lang w:val="en-US"/>
        </w:rPr>
        <w:t>]</w:t>
      </w:r>
      <w:r w:rsidR="0088089C" w:rsidRPr="00420DE3">
        <w:rPr>
          <w:rFonts w:ascii="Times New Roman" w:hAnsi="Times New Roman" w:cs="Times New Roman"/>
          <w:sz w:val="24"/>
          <w:szCs w:val="24"/>
          <w:lang w:val="en-US"/>
        </w:rPr>
        <w:t>:</w:t>
      </w:r>
    </w:p>
    <w:p w:rsidR="0088089C" w:rsidRPr="00883A01" w:rsidRDefault="00C11DDA" w:rsidP="008F5273">
      <w:pPr>
        <w:spacing w:after="0" w:line="240" w:lineRule="auto"/>
        <w:jc w:val="right"/>
        <w:rPr>
          <w:rFonts w:ascii="Times New Roman" w:hAnsi="Times New Roman" w:cs="Times New Roman"/>
          <w:sz w:val="24"/>
          <w:szCs w:val="24"/>
          <w:lang w:val="en-US"/>
        </w:rPr>
      </w:pPr>
      <w:r w:rsidRPr="0088089C">
        <w:rPr>
          <w:rFonts w:ascii="Times New Roman" w:hAnsi="Times New Roman" w:cs="Times New Roman"/>
          <w:position w:val="-22"/>
          <w:sz w:val="24"/>
          <w:szCs w:val="24"/>
        </w:rPr>
        <w:object w:dxaOrig="1560" w:dyaOrig="560">
          <v:shape id="_x0000_i1028" type="#_x0000_t75" style="width:97.5pt;height:34.5pt" o:ole="">
            <v:imagedata r:id="rId13" o:title=""/>
          </v:shape>
          <o:OLEObject Type="Embed" ProgID="Equation.DSMT4" ShapeID="_x0000_i1028" DrawAspect="Content" ObjectID="_1696163103" r:id="rId14"/>
        </w:object>
      </w:r>
      <w:r w:rsidR="00671780" w:rsidRPr="00883A01">
        <w:rPr>
          <w:rFonts w:ascii="Times New Roman" w:hAnsi="Times New Roman" w:cs="Times New Roman"/>
          <w:sz w:val="24"/>
          <w:szCs w:val="24"/>
          <w:lang w:val="en-US"/>
        </w:rPr>
        <w:tab/>
      </w:r>
      <w:r w:rsidR="00F75E45" w:rsidRPr="00883A01">
        <w:rPr>
          <w:rFonts w:ascii="Times New Roman" w:hAnsi="Times New Roman" w:cs="Times New Roman"/>
          <w:sz w:val="24"/>
          <w:szCs w:val="24"/>
          <w:lang w:val="en-US"/>
        </w:rPr>
        <w:t xml:space="preserve">             </w:t>
      </w:r>
      <w:r w:rsidR="00671780" w:rsidRPr="00883A01">
        <w:rPr>
          <w:rFonts w:ascii="Times New Roman" w:hAnsi="Times New Roman" w:cs="Times New Roman"/>
          <w:sz w:val="24"/>
          <w:szCs w:val="24"/>
          <w:lang w:val="en-US"/>
        </w:rPr>
        <w:tab/>
      </w:r>
      <w:r w:rsidR="00671780" w:rsidRPr="00883A01">
        <w:rPr>
          <w:rFonts w:ascii="Times New Roman" w:hAnsi="Times New Roman" w:cs="Times New Roman"/>
          <w:sz w:val="24"/>
          <w:szCs w:val="24"/>
          <w:lang w:val="en-US"/>
        </w:rPr>
        <w:tab/>
      </w:r>
      <w:r w:rsidR="00671780" w:rsidRPr="00883A01">
        <w:rPr>
          <w:rFonts w:ascii="Times New Roman" w:hAnsi="Times New Roman" w:cs="Times New Roman"/>
          <w:sz w:val="24"/>
          <w:szCs w:val="24"/>
          <w:lang w:val="en-US"/>
        </w:rPr>
        <w:tab/>
        <w:t>(3)</w:t>
      </w:r>
    </w:p>
    <w:p w:rsidR="00FD3357" w:rsidRPr="00662A6A" w:rsidRDefault="00420DE3" w:rsidP="008F527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w:t>
      </w:r>
      <w:r w:rsidR="00FD3357" w:rsidRPr="00662A6A">
        <w:rPr>
          <w:rFonts w:ascii="Times New Roman" w:hAnsi="Times New Roman" w:cs="Times New Roman"/>
          <w:sz w:val="24"/>
          <w:szCs w:val="24"/>
          <w:lang w:val="en-US"/>
        </w:rPr>
        <w:t xml:space="preserve"> </w:t>
      </w:r>
      <w:r w:rsidR="006171A4" w:rsidRPr="00FD3357">
        <w:rPr>
          <w:rFonts w:ascii="Times New Roman" w:hAnsi="Times New Roman" w:cs="Times New Roman"/>
          <w:i/>
          <w:sz w:val="24"/>
          <w:szCs w:val="24"/>
        </w:rPr>
        <w:t>λ</w:t>
      </w:r>
      <w:r w:rsidRPr="00662A6A">
        <w:rPr>
          <w:rFonts w:ascii="Times New Roman" w:hAnsi="Times New Roman" w:cs="Times New Roman"/>
          <w:i/>
          <w:sz w:val="24"/>
          <w:szCs w:val="24"/>
          <w:lang w:val="en-US"/>
        </w:rPr>
        <w:t xml:space="preserve"> </w:t>
      </w:r>
      <w:r w:rsidR="006171A4"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wall</w:t>
      </w:r>
      <w:r w:rsidR="00662A6A"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material</w:t>
      </w:r>
      <w:r w:rsidR="00662A6A"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heat</w:t>
      </w:r>
      <w:r w:rsidR="00662A6A"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transmission</w:t>
      </w:r>
      <w:r w:rsidR="00662A6A"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coefficient</w:t>
      </w:r>
      <w:r w:rsidR="006171A4"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W</w:t>
      </w:r>
      <w:r w:rsidR="006171A4" w:rsidRPr="00662A6A">
        <w:rPr>
          <w:rFonts w:ascii="Times New Roman" w:hAnsi="Times New Roman" w:cs="Times New Roman"/>
          <w:sz w:val="24"/>
          <w:szCs w:val="24"/>
          <w:lang w:val="en-US"/>
        </w:rPr>
        <w:t>/(</w:t>
      </w:r>
      <w:r w:rsidR="00662A6A">
        <w:rPr>
          <w:rFonts w:ascii="Times New Roman" w:hAnsi="Times New Roman" w:cs="Times New Roman"/>
          <w:sz w:val="24"/>
          <w:szCs w:val="24"/>
          <w:lang w:val="en-US"/>
        </w:rPr>
        <w:t>m</w:t>
      </w:r>
      <w:r w:rsidR="006171A4">
        <w:rPr>
          <w:rFonts w:ascii="Times New Roman" w:hAnsi="Times New Roman" w:cs="Times New Roman"/>
          <w:sz w:val="24"/>
          <w:szCs w:val="24"/>
        </w:rPr>
        <w:sym w:font="Symbol" w:char="F0D7"/>
      </w:r>
      <w:r w:rsidR="006171A4" w:rsidRPr="00662A6A">
        <w:rPr>
          <w:rFonts w:ascii="Times New Roman" w:hAnsi="Times New Roman" w:cs="Times New Roman"/>
          <w:sz w:val="24"/>
          <w:szCs w:val="24"/>
          <w:lang w:val="en-US"/>
        </w:rPr>
        <w:t>˚</w:t>
      </w:r>
      <w:r w:rsidR="006171A4">
        <w:rPr>
          <w:rFonts w:ascii="Times New Roman" w:hAnsi="Times New Roman" w:cs="Times New Roman"/>
          <w:sz w:val="24"/>
          <w:szCs w:val="24"/>
        </w:rPr>
        <w:t>С</w:t>
      </w:r>
      <w:r w:rsidR="006171A4" w:rsidRPr="00662A6A">
        <w:rPr>
          <w:rFonts w:ascii="Times New Roman" w:hAnsi="Times New Roman" w:cs="Times New Roman"/>
          <w:sz w:val="24"/>
          <w:szCs w:val="24"/>
          <w:lang w:val="en-US"/>
        </w:rPr>
        <w:t xml:space="preserve">); </w:t>
      </w:r>
      <w:r w:rsidR="00FD3357" w:rsidRPr="00FD3357">
        <w:rPr>
          <w:rFonts w:ascii="Times New Roman" w:hAnsi="Times New Roman" w:cs="Times New Roman"/>
          <w:i/>
          <w:sz w:val="24"/>
          <w:szCs w:val="24"/>
        </w:rPr>
        <w:t>δ</w:t>
      </w:r>
      <w:r w:rsidR="00FD3357" w:rsidRPr="00662A6A">
        <w:rPr>
          <w:rFonts w:ascii="Times New Roman" w:hAnsi="Times New Roman" w:cs="Times New Roman"/>
          <w:i/>
          <w:sz w:val="24"/>
          <w:szCs w:val="24"/>
          <w:lang w:val="en-US"/>
        </w:rPr>
        <w:t xml:space="preserve"> </w:t>
      </w:r>
      <w:r w:rsidR="00FD3357"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wall</w:t>
      </w:r>
      <w:r w:rsidR="00662A6A"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thickness</w:t>
      </w:r>
      <w:r w:rsidR="00FD3357"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m</w:t>
      </w:r>
      <w:r w:rsidR="00FD3357" w:rsidRPr="00662A6A">
        <w:rPr>
          <w:rFonts w:ascii="Times New Roman" w:hAnsi="Times New Roman" w:cs="Times New Roman"/>
          <w:sz w:val="24"/>
          <w:szCs w:val="24"/>
          <w:lang w:val="en-US"/>
        </w:rPr>
        <w:t xml:space="preserve">; </w:t>
      </w:r>
      <w:r w:rsidR="00FD3357" w:rsidRPr="0019794C">
        <w:rPr>
          <w:rFonts w:ascii="Times New Roman" w:hAnsi="Times New Roman" w:cs="Times New Roman"/>
          <w:b/>
          <w:i/>
          <w:position w:val="-10"/>
          <w:sz w:val="24"/>
          <w:szCs w:val="24"/>
        </w:rPr>
        <w:object w:dxaOrig="520" w:dyaOrig="300">
          <v:shape id="_x0000_i1029" type="#_x0000_t75" style="width:33.75pt;height:19.5pt" o:ole="">
            <v:imagedata r:id="rId15" o:title=""/>
          </v:shape>
          <o:OLEObject Type="Embed" ProgID="Equation.DSMT4" ShapeID="_x0000_i1029" DrawAspect="Content" ObjectID="_1696163104" r:id="rId16"/>
        </w:object>
      </w:r>
      <w:r w:rsidR="00FD3357" w:rsidRPr="00662A6A">
        <w:rPr>
          <w:rFonts w:ascii="Times New Roman" w:hAnsi="Times New Roman" w:cs="Times New Roman"/>
          <w:sz w:val="24"/>
          <w:szCs w:val="24"/>
          <w:lang w:val="en-US"/>
        </w:rPr>
        <w:t xml:space="preserve">– </w:t>
      </w:r>
      <w:r w:rsidR="00662A6A">
        <w:rPr>
          <w:rFonts w:ascii="Times New Roman" w:hAnsi="Times New Roman" w:cs="Times New Roman"/>
          <w:sz w:val="24"/>
          <w:szCs w:val="24"/>
          <w:lang w:val="en-US"/>
        </w:rPr>
        <w:t>temperature of the internal and external wall surfaces</w:t>
      </w:r>
      <w:r w:rsidR="00A94BCA" w:rsidRPr="00662A6A">
        <w:rPr>
          <w:rFonts w:ascii="Times New Roman" w:hAnsi="Times New Roman" w:cs="Times New Roman"/>
          <w:sz w:val="24"/>
          <w:szCs w:val="24"/>
          <w:lang w:val="en-US"/>
        </w:rPr>
        <w:t>, ˚</w:t>
      </w:r>
      <w:r w:rsidR="00A94BCA" w:rsidRPr="0087082B">
        <w:rPr>
          <w:rFonts w:ascii="Times New Roman" w:hAnsi="Times New Roman" w:cs="Times New Roman"/>
          <w:sz w:val="24"/>
          <w:szCs w:val="24"/>
        </w:rPr>
        <w:t>С</w:t>
      </w:r>
      <w:r w:rsidR="00A94BCA" w:rsidRPr="00662A6A">
        <w:rPr>
          <w:rFonts w:ascii="Times New Roman" w:hAnsi="Times New Roman" w:cs="Times New Roman"/>
          <w:sz w:val="24"/>
          <w:szCs w:val="24"/>
          <w:lang w:val="en-US"/>
        </w:rPr>
        <w:t>.</w:t>
      </w:r>
    </w:p>
    <w:p w:rsidR="00A94BCA" w:rsidRPr="00FE3DBC" w:rsidRDefault="00FE3DBC" w:rsidP="008F527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Air stream from the outer wall surface to the cold air with a temperature of</w:t>
      </w:r>
      <w:r w:rsidR="003E5157" w:rsidRPr="00FE3DBC">
        <w:rPr>
          <w:rFonts w:ascii="Times New Roman" w:hAnsi="Times New Roman" w:cs="Times New Roman"/>
          <w:sz w:val="24"/>
          <w:szCs w:val="24"/>
          <w:lang w:val="en-US"/>
        </w:rPr>
        <w:t xml:space="preserve"> </w:t>
      </w:r>
      <w:r w:rsidR="003E5157" w:rsidRPr="00090A91">
        <w:rPr>
          <w:rFonts w:ascii="Times New Roman" w:hAnsi="Times New Roman" w:cs="Times New Roman"/>
          <w:i/>
          <w:sz w:val="24"/>
          <w:szCs w:val="24"/>
          <w:lang w:val="en-US"/>
        </w:rPr>
        <w:t>t</w:t>
      </w:r>
      <w:r w:rsidR="003E5157" w:rsidRPr="003E5157">
        <w:rPr>
          <w:rFonts w:ascii="Times New Roman" w:hAnsi="Times New Roman" w:cs="Times New Roman"/>
          <w:i/>
          <w:sz w:val="24"/>
          <w:szCs w:val="24"/>
          <w:vertAlign w:val="subscript"/>
          <w:lang w:val="en-US"/>
        </w:rPr>
        <w:t>a</w:t>
      </w:r>
      <w:r w:rsidR="00DF027B" w:rsidRPr="00FE3D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calculated similarly to the calculation of </w:t>
      </w:r>
      <w:r w:rsidR="00C40FA7">
        <w:rPr>
          <w:rFonts w:ascii="Times New Roman" w:hAnsi="Times New Roman" w:cs="Times New Roman"/>
          <w:sz w:val="24"/>
          <w:szCs w:val="24"/>
          <w:lang w:val="en-US"/>
        </w:rPr>
        <w:t>heat for the hot mixture - internal container wall surface region</w:t>
      </w:r>
      <w:r w:rsidR="00F27C4B" w:rsidRPr="00FE3DBC">
        <w:rPr>
          <w:rFonts w:ascii="Times New Roman" w:hAnsi="Times New Roman" w:cs="Times New Roman"/>
          <w:sz w:val="24"/>
          <w:szCs w:val="24"/>
          <w:lang w:val="en-US"/>
        </w:rPr>
        <w:t xml:space="preserve"> [</w:t>
      </w:r>
      <w:r w:rsidR="00EC2758" w:rsidRPr="00FE3DBC">
        <w:rPr>
          <w:rFonts w:ascii="Times New Roman" w:hAnsi="Times New Roman" w:cs="Times New Roman"/>
          <w:sz w:val="24"/>
          <w:szCs w:val="24"/>
          <w:lang w:val="en-US"/>
        </w:rPr>
        <w:t>1</w:t>
      </w:r>
      <w:r w:rsidR="00F27C4B" w:rsidRPr="00FE3DBC">
        <w:rPr>
          <w:rFonts w:ascii="Times New Roman" w:hAnsi="Times New Roman" w:cs="Times New Roman"/>
          <w:sz w:val="24"/>
          <w:szCs w:val="24"/>
          <w:lang w:val="en-US"/>
        </w:rPr>
        <w:t>]</w:t>
      </w:r>
      <w:r w:rsidR="00DA67F9" w:rsidRPr="00FE3DBC">
        <w:rPr>
          <w:rFonts w:ascii="Times New Roman" w:hAnsi="Times New Roman" w:cs="Times New Roman"/>
          <w:sz w:val="24"/>
          <w:szCs w:val="24"/>
          <w:lang w:val="en-US"/>
        </w:rPr>
        <w:t xml:space="preserve">: </w:t>
      </w:r>
    </w:p>
    <w:p w:rsidR="0088089C" w:rsidRPr="00883A01" w:rsidRDefault="00C11DDA" w:rsidP="008F5273">
      <w:pPr>
        <w:spacing w:after="0" w:line="240" w:lineRule="auto"/>
        <w:jc w:val="right"/>
        <w:rPr>
          <w:rFonts w:ascii="Times New Roman" w:hAnsi="Times New Roman" w:cs="Times New Roman"/>
          <w:sz w:val="24"/>
          <w:szCs w:val="24"/>
          <w:lang w:val="en-US"/>
        </w:rPr>
      </w:pPr>
      <w:r w:rsidRPr="0088089C">
        <w:rPr>
          <w:rFonts w:ascii="Times New Roman" w:hAnsi="Times New Roman" w:cs="Times New Roman"/>
          <w:position w:val="-10"/>
          <w:sz w:val="24"/>
          <w:szCs w:val="24"/>
        </w:rPr>
        <w:object w:dxaOrig="1560" w:dyaOrig="300">
          <v:shape id="_x0000_i1030" type="#_x0000_t75" style="width:96pt;height:18pt" o:ole="">
            <v:imagedata r:id="rId17" o:title=""/>
          </v:shape>
          <o:OLEObject Type="Embed" ProgID="Equation.DSMT4" ShapeID="_x0000_i1030" DrawAspect="Content" ObjectID="_1696163105" r:id="rId18"/>
        </w:object>
      </w:r>
      <w:r w:rsidR="00A33C5A" w:rsidRPr="00883A01">
        <w:rPr>
          <w:rFonts w:ascii="Times New Roman" w:hAnsi="Times New Roman" w:cs="Times New Roman"/>
          <w:sz w:val="24"/>
          <w:szCs w:val="24"/>
          <w:lang w:val="en-US"/>
        </w:rPr>
        <w:tab/>
      </w:r>
      <w:r w:rsidR="00A33C5A" w:rsidRPr="00883A01">
        <w:rPr>
          <w:rFonts w:ascii="Times New Roman" w:hAnsi="Times New Roman" w:cs="Times New Roman"/>
          <w:sz w:val="24"/>
          <w:szCs w:val="24"/>
          <w:lang w:val="en-US"/>
        </w:rPr>
        <w:tab/>
      </w:r>
      <w:r w:rsidR="00A33C5A" w:rsidRPr="00883A01">
        <w:rPr>
          <w:rFonts w:ascii="Times New Roman" w:hAnsi="Times New Roman" w:cs="Times New Roman"/>
          <w:sz w:val="24"/>
          <w:szCs w:val="24"/>
          <w:lang w:val="en-US"/>
        </w:rPr>
        <w:tab/>
      </w:r>
      <w:r w:rsidR="00A33C5A" w:rsidRPr="00883A01">
        <w:rPr>
          <w:rFonts w:ascii="Times New Roman" w:hAnsi="Times New Roman" w:cs="Times New Roman"/>
          <w:sz w:val="24"/>
          <w:szCs w:val="24"/>
          <w:lang w:val="en-US"/>
        </w:rPr>
        <w:tab/>
      </w:r>
      <w:r w:rsidR="00A33C5A" w:rsidRPr="00883A01">
        <w:rPr>
          <w:rFonts w:ascii="Times New Roman" w:hAnsi="Times New Roman" w:cs="Times New Roman"/>
          <w:sz w:val="24"/>
          <w:szCs w:val="24"/>
          <w:lang w:val="en-US"/>
        </w:rPr>
        <w:tab/>
        <w:t>(4)</w:t>
      </w:r>
    </w:p>
    <w:p w:rsidR="00C11DDA" w:rsidRPr="00545E6D" w:rsidRDefault="00C40FA7" w:rsidP="00C11D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where</w:t>
      </w:r>
      <w:r w:rsidRPr="00545E6D">
        <w:rPr>
          <w:rFonts w:ascii="Times New Roman" w:hAnsi="Times New Roman" w:cs="Times New Roman"/>
          <w:sz w:val="24"/>
          <w:szCs w:val="24"/>
          <w:lang w:val="en-US"/>
        </w:rPr>
        <w:t xml:space="preserve"> </w:t>
      </w:r>
      <w:r w:rsidR="00C11DDA" w:rsidRPr="00D255F5">
        <w:rPr>
          <w:rFonts w:ascii="Times New Roman" w:hAnsi="Times New Roman" w:cs="Times New Roman"/>
          <w:i/>
          <w:sz w:val="24"/>
          <w:szCs w:val="24"/>
        </w:rPr>
        <w:t>α</w:t>
      </w:r>
      <w:r w:rsidR="00C11DDA" w:rsidRPr="00545E6D">
        <w:rPr>
          <w:rFonts w:ascii="Times New Roman" w:hAnsi="Times New Roman" w:cs="Times New Roman"/>
          <w:sz w:val="24"/>
          <w:szCs w:val="24"/>
          <w:vertAlign w:val="subscript"/>
          <w:lang w:val="en-US"/>
        </w:rPr>
        <w:t>2</w:t>
      </w:r>
      <w:r w:rsidR="00C11DDA" w:rsidRPr="00545E6D">
        <w:rPr>
          <w:rFonts w:ascii="Times New Roman" w:hAnsi="Times New Roman" w:cs="Times New Roman"/>
          <w:sz w:val="24"/>
          <w:szCs w:val="24"/>
          <w:lang w:val="en-US"/>
        </w:rPr>
        <w:t xml:space="preserve"> – </w:t>
      </w:r>
      <w:r w:rsidR="00545E6D">
        <w:rPr>
          <w:rFonts w:ascii="Times New Roman" w:hAnsi="Times New Roman" w:cs="Times New Roman"/>
          <w:sz w:val="24"/>
          <w:szCs w:val="24"/>
          <w:lang w:val="en-US"/>
        </w:rPr>
        <w:t>coefficient of heat transmission from the wall to the air</w:t>
      </w:r>
      <w:r w:rsidR="00C11DDA" w:rsidRPr="00545E6D">
        <w:rPr>
          <w:rFonts w:ascii="Times New Roman" w:hAnsi="Times New Roman" w:cs="Times New Roman"/>
          <w:sz w:val="24"/>
          <w:szCs w:val="24"/>
          <w:lang w:val="en-US"/>
        </w:rPr>
        <w:t xml:space="preserve">, </w:t>
      </w:r>
      <w:r w:rsidR="00545E6D">
        <w:rPr>
          <w:rFonts w:ascii="Times New Roman" w:hAnsi="Times New Roman" w:cs="Times New Roman"/>
          <w:sz w:val="24"/>
          <w:szCs w:val="24"/>
          <w:lang w:val="en-US"/>
        </w:rPr>
        <w:t>W</w:t>
      </w:r>
      <w:r w:rsidR="00C11DDA" w:rsidRPr="00545E6D">
        <w:rPr>
          <w:rFonts w:ascii="Times New Roman" w:hAnsi="Times New Roman" w:cs="Times New Roman"/>
          <w:sz w:val="24"/>
          <w:szCs w:val="24"/>
          <w:lang w:val="en-US"/>
        </w:rPr>
        <w:t>/(</w:t>
      </w:r>
      <w:r w:rsidR="00545E6D">
        <w:rPr>
          <w:rFonts w:ascii="Times New Roman" w:hAnsi="Times New Roman" w:cs="Times New Roman"/>
          <w:sz w:val="24"/>
          <w:szCs w:val="24"/>
          <w:lang w:val="en-US"/>
        </w:rPr>
        <w:t>m</w:t>
      </w:r>
      <w:r w:rsidR="00C11DDA" w:rsidRPr="00545E6D">
        <w:rPr>
          <w:rFonts w:ascii="Times New Roman" w:hAnsi="Times New Roman" w:cs="Times New Roman"/>
          <w:sz w:val="24"/>
          <w:szCs w:val="24"/>
          <w:vertAlign w:val="superscript"/>
          <w:lang w:val="en-US"/>
        </w:rPr>
        <w:t>2</w:t>
      </w:r>
      <w:r w:rsidR="00C11DDA">
        <w:rPr>
          <w:rFonts w:ascii="Times New Roman" w:hAnsi="Times New Roman" w:cs="Times New Roman"/>
          <w:sz w:val="24"/>
          <w:szCs w:val="24"/>
        </w:rPr>
        <w:sym w:font="Symbol" w:char="F0D7"/>
      </w:r>
      <w:r w:rsidR="00C11DDA" w:rsidRPr="00545E6D">
        <w:rPr>
          <w:rFonts w:ascii="Times New Roman" w:hAnsi="Times New Roman" w:cs="Times New Roman"/>
          <w:sz w:val="24"/>
          <w:szCs w:val="24"/>
          <w:lang w:val="en-US"/>
        </w:rPr>
        <w:t>˚</w:t>
      </w:r>
      <w:r w:rsidR="00C11DDA">
        <w:rPr>
          <w:rFonts w:ascii="Times New Roman" w:hAnsi="Times New Roman" w:cs="Times New Roman"/>
          <w:sz w:val="24"/>
          <w:szCs w:val="24"/>
        </w:rPr>
        <w:t>С</w:t>
      </w:r>
      <w:r w:rsidR="00C11DDA" w:rsidRPr="00545E6D">
        <w:rPr>
          <w:rFonts w:ascii="Times New Roman" w:hAnsi="Times New Roman" w:cs="Times New Roman"/>
          <w:sz w:val="24"/>
          <w:szCs w:val="24"/>
          <w:lang w:val="en-US"/>
        </w:rPr>
        <w:t>).</w:t>
      </w:r>
    </w:p>
    <w:p w:rsidR="003E5157" w:rsidRPr="00545E6D" w:rsidRDefault="00AF5837" w:rsidP="008F527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w:t>
      </w:r>
      <w:r w:rsidR="00545E6D" w:rsidRPr="00545E6D">
        <w:rPr>
          <w:rFonts w:ascii="Times New Roman" w:hAnsi="Times New Roman" w:cs="Times New Roman"/>
          <w:sz w:val="24"/>
          <w:szCs w:val="24"/>
          <w:lang w:val="en-US"/>
        </w:rPr>
        <w:t>calculati</w:t>
      </w:r>
      <w:r>
        <w:rPr>
          <w:rFonts w:ascii="Times New Roman" w:hAnsi="Times New Roman" w:cs="Times New Roman"/>
          <w:sz w:val="24"/>
          <w:szCs w:val="24"/>
          <w:lang w:val="en-US"/>
        </w:rPr>
        <w:t>o</w:t>
      </w:r>
      <w:r w:rsidR="00545E6D" w:rsidRPr="00545E6D">
        <w:rPr>
          <w:rFonts w:ascii="Times New Roman" w:hAnsi="Times New Roman" w:cs="Times New Roman"/>
          <w:sz w:val="24"/>
          <w:szCs w:val="24"/>
          <w:lang w:val="en-US"/>
        </w:rPr>
        <w:t xml:space="preserve">n </w:t>
      </w:r>
      <w:r>
        <w:rPr>
          <w:rFonts w:ascii="Times New Roman" w:hAnsi="Times New Roman" w:cs="Times New Roman"/>
          <w:sz w:val="24"/>
          <w:szCs w:val="24"/>
          <w:lang w:val="en-US"/>
        </w:rPr>
        <w:t>of</w:t>
      </w:r>
      <w:r w:rsidR="00545E6D" w:rsidRPr="00545E6D">
        <w:rPr>
          <w:rFonts w:ascii="Times New Roman" w:hAnsi="Times New Roman" w:cs="Times New Roman"/>
          <w:sz w:val="24"/>
          <w:szCs w:val="24"/>
          <w:lang w:val="en-US"/>
        </w:rPr>
        <w:t xml:space="preserve"> heat transfer coefficient </w:t>
      </w:r>
      <w:r w:rsidR="00545E6D" w:rsidRPr="00545E6D">
        <w:rPr>
          <w:rFonts w:ascii="Times New Roman" w:hAnsi="Times New Roman" w:cs="Times New Roman"/>
          <w:i/>
          <w:sz w:val="24"/>
          <w:szCs w:val="24"/>
        </w:rPr>
        <w:t>α</w:t>
      </w:r>
      <w:r w:rsidR="00545E6D" w:rsidRPr="00545E6D">
        <w:rPr>
          <w:rFonts w:ascii="Times New Roman" w:hAnsi="Times New Roman" w:cs="Times New Roman"/>
          <w:sz w:val="24"/>
          <w:szCs w:val="24"/>
          <w:vertAlign w:val="subscript"/>
          <w:lang w:val="en-US"/>
        </w:rPr>
        <w:t>2</w:t>
      </w:r>
      <w:r w:rsidR="00545E6D" w:rsidRPr="00545E6D">
        <w:rPr>
          <w:rFonts w:ascii="Times New Roman" w:hAnsi="Times New Roman" w:cs="Times New Roman"/>
          <w:sz w:val="24"/>
          <w:szCs w:val="24"/>
          <w:lang w:val="en-US"/>
        </w:rPr>
        <w:t>, in addition to convective heat transfer between laminar air jets rising along the heated wall, radiation (radiant) component of heat transfer</w:t>
      </w:r>
      <w:r>
        <w:rPr>
          <w:rFonts w:ascii="Times New Roman" w:hAnsi="Times New Roman" w:cs="Times New Roman"/>
          <w:sz w:val="24"/>
          <w:szCs w:val="24"/>
          <w:lang w:val="en-US"/>
        </w:rPr>
        <w:t xml:space="preserve"> shall also be accounted for</w:t>
      </w:r>
      <w:r w:rsidR="00545E6D" w:rsidRPr="00545E6D">
        <w:rPr>
          <w:rFonts w:ascii="Times New Roman" w:hAnsi="Times New Roman" w:cs="Times New Roman"/>
          <w:sz w:val="24"/>
          <w:szCs w:val="24"/>
          <w:lang w:val="en-US"/>
        </w:rPr>
        <w:t>.</w:t>
      </w:r>
    </w:p>
    <w:p w:rsidR="00937044" w:rsidRPr="000319F7" w:rsidRDefault="00AF5837" w:rsidP="008F527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Since</w:t>
      </w:r>
      <w:r w:rsidRPr="000319F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319F7">
        <w:rPr>
          <w:rFonts w:ascii="Times New Roman" w:hAnsi="Times New Roman" w:cs="Times New Roman"/>
          <w:sz w:val="24"/>
          <w:szCs w:val="24"/>
          <w:lang w:val="en-US"/>
        </w:rPr>
        <w:t xml:space="preserve"> </w:t>
      </w:r>
      <w:r>
        <w:rPr>
          <w:rFonts w:ascii="Times New Roman" w:hAnsi="Times New Roman" w:cs="Times New Roman"/>
          <w:sz w:val="24"/>
          <w:szCs w:val="24"/>
          <w:lang w:val="en-US"/>
        </w:rPr>
        <w:t>values</w:t>
      </w:r>
      <w:r w:rsidRPr="000319F7">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319F7">
        <w:rPr>
          <w:rFonts w:ascii="Times New Roman" w:hAnsi="Times New Roman" w:cs="Times New Roman"/>
          <w:sz w:val="24"/>
          <w:szCs w:val="24"/>
          <w:lang w:val="en-US"/>
        </w:rPr>
        <w:t xml:space="preserve"> </w:t>
      </w:r>
      <w:r>
        <w:rPr>
          <w:rFonts w:ascii="Times New Roman" w:hAnsi="Times New Roman" w:cs="Times New Roman"/>
          <w:sz w:val="24"/>
          <w:szCs w:val="24"/>
          <w:lang w:val="en-US"/>
        </w:rPr>
        <w:t>heat</w:t>
      </w:r>
      <w:r w:rsidRPr="000319F7">
        <w:rPr>
          <w:rFonts w:ascii="Times New Roman" w:hAnsi="Times New Roman" w:cs="Times New Roman"/>
          <w:sz w:val="24"/>
          <w:szCs w:val="24"/>
          <w:lang w:val="en-US"/>
        </w:rPr>
        <w:t xml:space="preserve"> </w:t>
      </w:r>
      <w:r>
        <w:rPr>
          <w:rFonts w:ascii="Times New Roman" w:hAnsi="Times New Roman" w:cs="Times New Roman"/>
          <w:sz w:val="24"/>
          <w:szCs w:val="24"/>
          <w:lang w:val="en-US"/>
        </w:rPr>
        <w:t>streams</w:t>
      </w:r>
      <w:r w:rsidRPr="000319F7">
        <w:rPr>
          <w:rFonts w:ascii="Times New Roman" w:hAnsi="Times New Roman" w:cs="Times New Roman"/>
          <w:sz w:val="24"/>
          <w:szCs w:val="24"/>
          <w:lang w:val="en-US"/>
        </w:rPr>
        <w:t xml:space="preserve"> </w:t>
      </w:r>
      <w:r w:rsidR="000319F7">
        <w:rPr>
          <w:rFonts w:ascii="Times New Roman" w:hAnsi="Times New Roman" w:cs="Times New Roman"/>
          <w:sz w:val="24"/>
          <w:szCs w:val="24"/>
          <w:lang w:val="en-US"/>
        </w:rPr>
        <w:t>in</w:t>
      </w:r>
      <w:r w:rsidR="000319F7" w:rsidRPr="000319F7">
        <w:rPr>
          <w:rFonts w:ascii="Times New Roman" w:hAnsi="Times New Roman" w:cs="Times New Roman"/>
          <w:sz w:val="24"/>
          <w:szCs w:val="24"/>
          <w:lang w:val="en-US"/>
        </w:rPr>
        <w:t xml:space="preserve"> </w:t>
      </w:r>
      <w:r w:rsidR="000319F7">
        <w:rPr>
          <w:rFonts w:ascii="Times New Roman" w:hAnsi="Times New Roman" w:cs="Times New Roman"/>
          <w:sz w:val="24"/>
          <w:szCs w:val="24"/>
          <w:lang w:val="en-US"/>
        </w:rPr>
        <w:t>equations</w:t>
      </w:r>
      <w:r w:rsidR="000319F7" w:rsidRPr="000319F7">
        <w:rPr>
          <w:rFonts w:ascii="Times New Roman" w:hAnsi="Times New Roman" w:cs="Times New Roman"/>
          <w:sz w:val="24"/>
          <w:szCs w:val="24"/>
          <w:lang w:val="en-US"/>
        </w:rPr>
        <w:t xml:space="preserve"> </w:t>
      </w:r>
      <w:r w:rsidR="00A33C5A" w:rsidRPr="000319F7">
        <w:rPr>
          <w:rFonts w:ascii="Times New Roman" w:hAnsi="Times New Roman" w:cs="Times New Roman"/>
          <w:sz w:val="24"/>
          <w:szCs w:val="24"/>
          <w:lang w:val="en-US"/>
        </w:rPr>
        <w:t xml:space="preserve">(2), (3), (4) </w:t>
      </w:r>
      <w:r w:rsidR="000319F7">
        <w:rPr>
          <w:rFonts w:ascii="Times New Roman" w:hAnsi="Times New Roman" w:cs="Times New Roman"/>
          <w:sz w:val="24"/>
          <w:szCs w:val="24"/>
          <w:lang w:val="en-US"/>
        </w:rPr>
        <w:t>are equal with one another</w:t>
      </w:r>
      <w:r w:rsidR="00937044" w:rsidRPr="000319F7">
        <w:rPr>
          <w:rFonts w:ascii="Times New Roman" w:hAnsi="Times New Roman" w:cs="Times New Roman"/>
          <w:sz w:val="24"/>
          <w:szCs w:val="24"/>
          <w:lang w:val="en-US"/>
        </w:rPr>
        <w:t>:</w:t>
      </w:r>
    </w:p>
    <w:p w:rsidR="0088089C" w:rsidRPr="000319F7" w:rsidRDefault="009B7495" w:rsidP="009B7495">
      <w:pPr>
        <w:spacing w:after="0" w:line="240" w:lineRule="auto"/>
        <w:jc w:val="both"/>
        <w:rPr>
          <w:rFonts w:ascii="Times New Roman" w:hAnsi="Times New Roman" w:cs="Times New Roman"/>
          <w:sz w:val="24"/>
          <w:szCs w:val="24"/>
          <w:lang w:val="en-US"/>
        </w:rPr>
      </w:pPr>
      <w:r w:rsidRPr="0088089C">
        <w:rPr>
          <w:rFonts w:ascii="Times New Roman" w:hAnsi="Times New Roman" w:cs="Times New Roman"/>
          <w:position w:val="-10"/>
          <w:sz w:val="24"/>
          <w:szCs w:val="24"/>
        </w:rPr>
        <w:object w:dxaOrig="1540" w:dyaOrig="300">
          <v:shape id="_x0000_i1031" type="#_x0000_t75" style="width:92.25pt;height:18pt" o:ole="">
            <v:imagedata r:id="rId19" o:title=""/>
          </v:shape>
          <o:OLEObject Type="Embed" ProgID="Equation.DSMT4" ShapeID="_x0000_i1031" DrawAspect="Content" ObjectID="_1696163106" r:id="rId20"/>
        </w:object>
      </w:r>
      <w:r w:rsidRPr="000319F7">
        <w:rPr>
          <w:rFonts w:ascii="Times New Roman" w:hAnsi="Times New Roman" w:cs="Times New Roman"/>
          <w:sz w:val="24"/>
          <w:szCs w:val="24"/>
          <w:lang w:val="en-US"/>
        </w:rPr>
        <w:t xml:space="preserve"> </w:t>
      </w:r>
      <w:r w:rsidR="000319F7">
        <w:rPr>
          <w:rFonts w:ascii="Times New Roman" w:hAnsi="Times New Roman" w:cs="Times New Roman"/>
          <w:sz w:val="24"/>
          <w:szCs w:val="24"/>
          <w:lang w:val="en-US"/>
        </w:rPr>
        <w:t>because they describe different stages of the same heat transmission process</w:t>
      </w:r>
      <w:r w:rsidR="00460AA3" w:rsidRPr="000319F7">
        <w:rPr>
          <w:rFonts w:ascii="Times New Roman" w:hAnsi="Times New Roman" w:cs="Times New Roman"/>
          <w:sz w:val="24"/>
          <w:szCs w:val="24"/>
          <w:lang w:val="en-US"/>
        </w:rPr>
        <w:t>;</w:t>
      </w:r>
      <w:r w:rsidR="00A33C5A" w:rsidRPr="000319F7">
        <w:rPr>
          <w:rFonts w:ascii="Times New Roman" w:hAnsi="Times New Roman" w:cs="Times New Roman"/>
          <w:sz w:val="24"/>
          <w:szCs w:val="24"/>
          <w:lang w:val="en-US"/>
        </w:rPr>
        <w:t xml:space="preserve"> </w:t>
      </w:r>
      <w:r w:rsidR="00EF0F95">
        <w:rPr>
          <w:rFonts w:ascii="Times New Roman" w:hAnsi="Times New Roman" w:cs="Times New Roman"/>
          <w:sz w:val="24"/>
          <w:szCs w:val="24"/>
          <w:lang w:val="en-US"/>
        </w:rPr>
        <w:t>summing all resulting equations gives the following heat transmission expression</w:t>
      </w:r>
      <w:r w:rsidR="00F27C4B" w:rsidRPr="000319F7">
        <w:rPr>
          <w:rFonts w:ascii="Times New Roman" w:hAnsi="Times New Roman" w:cs="Times New Roman"/>
          <w:sz w:val="24"/>
          <w:szCs w:val="24"/>
          <w:lang w:val="en-US"/>
        </w:rPr>
        <w:t xml:space="preserve"> [</w:t>
      </w:r>
      <w:r w:rsidR="00EC2758" w:rsidRPr="000319F7">
        <w:rPr>
          <w:rFonts w:ascii="Times New Roman" w:hAnsi="Times New Roman" w:cs="Times New Roman"/>
          <w:sz w:val="24"/>
          <w:szCs w:val="24"/>
          <w:lang w:val="en-US"/>
        </w:rPr>
        <w:t>1</w:t>
      </w:r>
      <w:r w:rsidR="00F27C4B" w:rsidRPr="000319F7">
        <w:rPr>
          <w:rFonts w:ascii="Times New Roman" w:hAnsi="Times New Roman" w:cs="Times New Roman"/>
          <w:sz w:val="24"/>
          <w:szCs w:val="24"/>
          <w:lang w:val="en-US"/>
        </w:rPr>
        <w:t>]</w:t>
      </w:r>
      <w:r w:rsidR="00A33C5A" w:rsidRPr="000319F7">
        <w:rPr>
          <w:rFonts w:ascii="Times New Roman" w:hAnsi="Times New Roman" w:cs="Times New Roman"/>
          <w:sz w:val="24"/>
          <w:szCs w:val="24"/>
          <w:lang w:val="en-US"/>
        </w:rPr>
        <w:t>:</w:t>
      </w:r>
    </w:p>
    <w:p w:rsidR="0088089C" w:rsidRPr="00883A01" w:rsidRDefault="008F5273" w:rsidP="008F5273">
      <w:pPr>
        <w:spacing w:after="0" w:line="240" w:lineRule="auto"/>
        <w:jc w:val="right"/>
        <w:rPr>
          <w:rFonts w:ascii="Times New Roman" w:hAnsi="Times New Roman" w:cs="Times New Roman"/>
          <w:sz w:val="24"/>
          <w:szCs w:val="24"/>
          <w:lang w:val="en-US"/>
        </w:rPr>
      </w:pPr>
      <w:r w:rsidRPr="0088089C">
        <w:rPr>
          <w:rFonts w:ascii="Times New Roman" w:hAnsi="Times New Roman" w:cs="Times New Roman"/>
          <w:position w:val="-10"/>
          <w:sz w:val="24"/>
          <w:szCs w:val="24"/>
        </w:rPr>
        <w:object w:dxaOrig="940" w:dyaOrig="300">
          <v:shape id="_x0000_i1032" type="#_x0000_t75" style="width:56.25pt;height:18pt" o:ole="">
            <v:imagedata r:id="rId21" o:title=""/>
          </v:shape>
          <o:OLEObject Type="Embed" ProgID="Equation.DSMT4" ShapeID="_x0000_i1032" DrawAspect="Content" ObjectID="_1696163107" r:id="rId22"/>
        </w:object>
      </w:r>
      <w:r w:rsidR="00A33C5A" w:rsidRPr="00883A01">
        <w:rPr>
          <w:rFonts w:ascii="Times New Roman" w:hAnsi="Times New Roman" w:cs="Times New Roman"/>
          <w:sz w:val="24"/>
          <w:szCs w:val="24"/>
          <w:lang w:val="en-US"/>
        </w:rPr>
        <w:tab/>
      </w:r>
      <w:r w:rsidR="00A33C5A" w:rsidRPr="00883A01">
        <w:rPr>
          <w:rFonts w:ascii="Times New Roman" w:hAnsi="Times New Roman" w:cs="Times New Roman"/>
          <w:sz w:val="24"/>
          <w:szCs w:val="24"/>
          <w:lang w:val="en-US"/>
        </w:rPr>
        <w:tab/>
      </w:r>
      <w:r w:rsidR="00A33C5A" w:rsidRPr="00883A01">
        <w:rPr>
          <w:rFonts w:ascii="Times New Roman" w:hAnsi="Times New Roman" w:cs="Times New Roman"/>
          <w:sz w:val="24"/>
          <w:szCs w:val="24"/>
          <w:lang w:val="en-US"/>
        </w:rPr>
        <w:tab/>
      </w:r>
      <w:r w:rsidR="00A33C5A" w:rsidRPr="00883A01">
        <w:rPr>
          <w:rFonts w:ascii="Times New Roman" w:hAnsi="Times New Roman" w:cs="Times New Roman"/>
          <w:sz w:val="24"/>
          <w:szCs w:val="24"/>
          <w:lang w:val="en-US"/>
        </w:rPr>
        <w:tab/>
      </w:r>
      <w:r w:rsidR="00A33C5A" w:rsidRPr="00883A01">
        <w:rPr>
          <w:rFonts w:ascii="Times New Roman" w:hAnsi="Times New Roman" w:cs="Times New Roman"/>
          <w:sz w:val="24"/>
          <w:szCs w:val="24"/>
          <w:lang w:val="en-US"/>
        </w:rPr>
        <w:tab/>
      </w:r>
      <w:r w:rsidR="00A33C5A" w:rsidRPr="00883A01">
        <w:rPr>
          <w:rFonts w:ascii="Times New Roman" w:hAnsi="Times New Roman" w:cs="Times New Roman"/>
          <w:sz w:val="24"/>
          <w:szCs w:val="24"/>
          <w:lang w:val="en-US"/>
        </w:rPr>
        <w:tab/>
        <w:t>(5)</w:t>
      </w:r>
    </w:p>
    <w:p w:rsidR="00937044" w:rsidRPr="00EF0F95" w:rsidRDefault="00EF0F95" w:rsidP="00D6169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where</w:t>
      </w:r>
      <w:r w:rsidR="007315DA" w:rsidRPr="00EF0F95">
        <w:rPr>
          <w:rFonts w:ascii="Times New Roman" w:hAnsi="Times New Roman" w:cs="Times New Roman"/>
          <w:sz w:val="24"/>
          <w:szCs w:val="24"/>
          <w:lang w:val="en-US"/>
        </w:rPr>
        <w:t xml:space="preserve">: </w:t>
      </w:r>
      <w:r w:rsidR="00FB5893" w:rsidRPr="0088089C">
        <w:rPr>
          <w:rFonts w:ascii="Times New Roman" w:hAnsi="Times New Roman" w:cs="Times New Roman"/>
          <w:position w:val="-10"/>
          <w:sz w:val="24"/>
          <w:szCs w:val="24"/>
        </w:rPr>
        <w:object w:dxaOrig="900" w:dyaOrig="300">
          <v:shape id="_x0000_i1033" type="#_x0000_t75" style="width:48.75pt;height:16.5pt" o:ole="">
            <v:imagedata r:id="rId23" o:title=""/>
          </v:shape>
          <o:OLEObject Type="Embed" ProgID="Equation.DSMT4" ShapeID="_x0000_i1033" DrawAspect="Content" ObjectID="_1696163108" r:id="rId24"/>
        </w:object>
      </w:r>
      <w:r w:rsidR="00A33C5A" w:rsidRPr="00EF0F95">
        <w:rPr>
          <w:rFonts w:ascii="Times New Roman" w:hAnsi="Times New Roman" w:cs="Times New Roman"/>
          <w:sz w:val="24"/>
          <w:szCs w:val="24"/>
          <w:lang w:val="en-US"/>
        </w:rPr>
        <w:t xml:space="preserve">- </w:t>
      </w:r>
      <w:r>
        <w:rPr>
          <w:rFonts w:ascii="Times New Roman" w:hAnsi="Times New Roman" w:cs="Times New Roman"/>
          <w:sz w:val="24"/>
          <w:szCs w:val="24"/>
          <w:lang w:val="en-US"/>
        </w:rPr>
        <w:t>difference</w:t>
      </w:r>
      <w:r w:rsidRPr="00EF0F95">
        <w:rPr>
          <w:rFonts w:ascii="Times New Roman" w:hAnsi="Times New Roman" w:cs="Times New Roman"/>
          <w:sz w:val="24"/>
          <w:szCs w:val="24"/>
          <w:lang w:val="en-US"/>
        </w:rPr>
        <w:t xml:space="preserve"> </w:t>
      </w:r>
      <w:r>
        <w:rPr>
          <w:rFonts w:ascii="Times New Roman" w:hAnsi="Times New Roman" w:cs="Times New Roman"/>
          <w:sz w:val="24"/>
          <w:szCs w:val="24"/>
          <w:lang w:val="en-US"/>
        </w:rPr>
        <w:t>between the</w:t>
      </w:r>
      <w:r w:rsidRPr="00EF0F95">
        <w:rPr>
          <w:rFonts w:ascii="Times New Roman" w:hAnsi="Times New Roman" w:cs="Times New Roman"/>
          <w:sz w:val="24"/>
          <w:szCs w:val="24"/>
          <w:lang w:val="en-US"/>
        </w:rPr>
        <w:t xml:space="preserve"> </w:t>
      </w:r>
      <w:r>
        <w:rPr>
          <w:rFonts w:ascii="Times New Roman" w:hAnsi="Times New Roman" w:cs="Times New Roman"/>
          <w:sz w:val="24"/>
          <w:szCs w:val="24"/>
          <w:lang w:val="en-US"/>
        </w:rPr>
        <w:t>temperatures</w:t>
      </w:r>
      <w:r w:rsidRPr="00EF0F95">
        <w:rPr>
          <w:rFonts w:ascii="Times New Roman" w:hAnsi="Times New Roman" w:cs="Times New Roman"/>
          <w:sz w:val="24"/>
          <w:szCs w:val="24"/>
          <w:lang w:val="en-US"/>
        </w:rPr>
        <w:t xml:space="preserve"> </w:t>
      </w:r>
      <w:r>
        <w:rPr>
          <w:rFonts w:ascii="Times New Roman" w:hAnsi="Times New Roman" w:cs="Times New Roman"/>
          <w:sz w:val="24"/>
          <w:szCs w:val="24"/>
          <w:lang w:val="en-US"/>
        </w:rPr>
        <w:t>of the heated feed mixture and environment</w:t>
      </w:r>
      <w:r w:rsidR="004E08C8" w:rsidRPr="00EF0F95">
        <w:rPr>
          <w:rFonts w:ascii="Times New Roman" w:hAnsi="Times New Roman" w:cs="Times New Roman"/>
          <w:sz w:val="24"/>
          <w:szCs w:val="24"/>
          <w:lang w:val="en-US"/>
        </w:rPr>
        <w:t>, ˚</w:t>
      </w:r>
      <w:r w:rsidR="004E08C8" w:rsidRPr="0087082B">
        <w:rPr>
          <w:rFonts w:ascii="Times New Roman" w:hAnsi="Times New Roman" w:cs="Times New Roman"/>
          <w:sz w:val="24"/>
          <w:szCs w:val="24"/>
        </w:rPr>
        <w:t>С</w:t>
      </w:r>
      <w:r w:rsidR="004E08C8" w:rsidRPr="00EF0F95">
        <w:rPr>
          <w:rFonts w:ascii="Times New Roman" w:hAnsi="Times New Roman" w:cs="Times New Roman"/>
          <w:sz w:val="24"/>
          <w:szCs w:val="24"/>
          <w:lang w:val="en-US"/>
        </w:rPr>
        <w:t>;</w:t>
      </w:r>
    </w:p>
    <w:p w:rsidR="007315DA" w:rsidRPr="009B3A4E" w:rsidRDefault="00937044" w:rsidP="00D61691">
      <w:pPr>
        <w:spacing w:after="0" w:line="240" w:lineRule="auto"/>
        <w:rPr>
          <w:rFonts w:ascii="Times New Roman" w:hAnsi="Times New Roman" w:cs="Times New Roman"/>
          <w:sz w:val="24"/>
          <w:szCs w:val="24"/>
          <w:lang w:val="en-US"/>
        </w:rPr>
      </w:pPr>
      <w:r w:rsidRPr="007315DA">
        <w:rPr>
          <w:rFonts w:ascii="Times New Roman" w:hAnsi="Times New Roman" w:cs="Times New Roman"/>
          <w:position w:val="-28"/>
          <w:sz w:val="24"/>
          <w:szCs w:val="24"/>
        </w:rPr>
        <w:object w:dxaOrig="1719" w:dyaOrig="700">
          <v:shape id="_x0000_i1034" type="#_x0000_t75" style="width:98.25pt;height:40.5pt" o:ole="">
            <v:imagedata r:id="rId25" o:title=""/>
          </v:shape>
          <o:OLEObject Type="Embed" ProgID="Equation.DSMT4" ShapeID="_x0000_i1034" DrawAspect="Content" ObjectID="_1696163109" r:id="rId26"/>
        </w:object>
      </w:r>
      <w:r w:rsidR="00D61691" w:rsidRPr="009B3A4E">
        <w:rPr>
          <w:rFonts w:ascii="Times New Roman" w:hAnsi="Times New Roman" w:cs="Times New Roman"/>
          <w:sz w:val="24"/>
          <w:szCs w:val="24"/>
          <w:lang w:val="en-US"/>
        </w:rPr>
        <w:t xml:space="preserve"> </w:t>
      </w:r>
      <w:r w:rsidR="004E08C8" w:rsidRPr="009B3A4E">
        <w:rPr>
          <w:rFonts w:ascii="Times New Roman" w:hAnsi="Times New Roman" w:cs="Times New Roman"/>
          <w:sz w:val="24"/>
          <w:szCs w:val="24"/>
          <w:lang w:val="en-US"/>
        </w:rPr>
        <w:t xml:space="preserve">- </w:t>
      </w:r>
      <w:r w:rsidR="009B3A4E">
        <w:rPr>
          <w:rFonts w:ascii="Times New Roman" w:hAnsi="Times New Roman" w:cs="Times New Roman"/>
          <w:sz w:val="24"/>
          <w:szCs w:val="24"/>
          <w:lang w:val="en-US"/>
        </w:rPr>
        <w:t>complex heat transmission coefficient</w:t>
      </w:r>
      <w:r w:rsidR="004E08C8" w:rsidRPr="009B3A4E">
        <w:rPr>
          <w:rFonts w:ascii="Times New Roman" w:hAnsi="Times New Roman" w:cs="Times New Roman"/>
          <w:sz w:val="24"/>
          <w:szCs w:val="24"/>
          <w:lang w:val="en-US"/>
        </w:rPr>
        <w:t xml:space="preserve">, </w:t>
      </w:r>
      <w:r w:rsidR="009B3A4E">
        <w:rPr>
          <w:rFonts w:ascii="Times New Roman" w:hAnsi="Times New Roman" w:cs="Times New Roman"/>
          <w:sz w:val="24"/>
          <w:szCs w:val="24"/>
          <w:lang w:val="en-US"/>
        </w:rPr>
        <w:t>W</w:t>
      </w:r>
      <w:r w:rsidR="004E08C8" w:rsidRPr="009B3A4E">
        <w:rPr>
          <w:rFonts w:ascii="Times New Roman" w:hAnsi="Times New Roman" w:cs="Times New Roman"/>
          <w:sz w:val="24"/>
          <w:szCs w:val="24"/>
          <w:lang w:val="en-US"/>
        </w:rPr>
        <w:t>/(</w:t>
      </w:r>
      <w:r w:rsidR="009B3A4E">
        <w:rPr>
          <w:rFonts w:ascii="Times New Roman" w:hAnsi="Times New Roman" w:cs="Times New Roman"/>
          <w:sz w:val="24"/>
          <w:szCs w:val="24"/>
          <w:lang w:val="en-US"/>
        </w:rPr>
        <w:t>m</w:t>
      </w:r>
      <w:r w:rsidR="004E08C8" w:rsidRPr="009B3A4E">
        <w:rPr>
          <w:rFonts w:ascii="Times New Roman" w:hAnsi="Times New Roman" w:cs="Times New Roman"/>
          <w:sz w:val="24"/>
          <w:szCs w:val="24"/>
          <w:vertAlign w:val="superscript"/>
          <w:lang w:val="en-US"/>
        </w:rPr>
        <w:t>2</w:t>
      </w:r>
      <w:r w:rsidR="004E08C8">
        <w:rPr>
          <w:rFonts w:ascii="Times New Roman" w:hAnsi="Times New Roman" w:cs="Times New Roman"/>
          <w:sz w:val="24"/>
          <w:szCs w:val="24"/>
        </w:rPr>
        <w:sym w:font="Symbol" w:char="F0D7"/>
      </w:r>
      <w:r w:rsidR="004E08C8" w:rsidRPr="009B3A4E">
        <w:rPr>
          <w:rFonts w:ascii="Times New Roman" w:hAnsi="Times New Roman" w:cs="Times New Roman"/>
          <w:sz w:val="24"/>
          <w:szCs w:val="24"/>
          <w:lang w:val="en-US"/>
        </w:rPr>
        <w:t>˚</w:t>
      </w:r>
      <w:r w:rsidR="004E08C8">
        <w:rPr>
          <w:rFonts w:ascii="Times New Roman" w:hAnsi="Times New Roman" w:cs="Times New Roman"/>
          <w:sz w:val="24"/>
          <w:szCs w:val="24"/>
        </w:rPr>
        <w:t>С</w:t>
      </w:r>
      <w:r w:rsidR="004E08C8" w:rsidRPr="009B3A4E">
        <w:rPr>
          <w:rFonts w:ascii="Times New Roman" w:hAnsi="Times New Roman" w:cs="Times New Roman"/>
          <w:sz w:val="24"/>
          <w:szCs w:val="24"/>
          <w:lang w:val="en-US"/>
        </w:rPr>
        <w:t>).</w:t>
      </w:r>
    </w:p>
    <w:p w:rsidR="004E08C8" w:rsidRPr="009B3A4E" w:rsidRDefault="009B3A4E" w:rsidP="008F5273">
      <w:pPr>
        <w:spacing w:after="0" w:line="240" w:lineRule="auto"/>
        <w:ind w:firstLine="709"/>
        <w:jc w:val="both"/>
        <w:rPr>
          <w:rFonts w:ascii="Times New Roman" w:hAnsi="Times New Roman" w:cs="Times New Roman"/>
          <w:sz w:val="24"/>
          <w:szCs w:val="24"/>
          <w:lang w:val="en-US"/>
        </w:rPr>
      </w:pPr>
      <w:r w:rsidRPr="009B3A4E">
        <w:rPr>
          <w:rFonts w:ascii="Times New Roman" w:hAnsi="Times New Roman" w:cs="Times New Roman"/>
          <w:sz w:val="24"/>
          <w:szCs w:val="24"/>
          <w:lang w:val="en-US"/>
        </w:rPr>
        <w:t>Calculation of heat losses should be started by determining the heat trans</w:t>
      </w:r>
      <w:r w:rsidR="00BF4539">
        <w:rPr>
          <w:rFonts w:ascii="Times New Roman" w:hAnsi="Times New Roman" w:cs="Times New Roman"/>
          <w:sz w:val="24"/>
          <w:szCs w:val="24"/>
          <w:lang w:val="en-US"/>
        </w:rPr>
        <w:t xml:space="preserve">mission </w:t>
      </w:r>
      <w:r w:rsidRPr="009B3A4E">
        <w:rPr>
          <w:rFonts w:ascii="Times New Roman" w:hAnsi="Times New Roman" w:cs="Times New Roman"/>
          <w:sz w:val="24"/>
          <w:szCs w:val="24"/>
          <w:lang w:val="en-US"/>
        </w:rPr>
        <w:t xml:space="preserve">coefficient </w:t>
      </w:r>
      <w:r w:rsidRPr="00BF4539">
        <w:rPr>
          <w:rFonts w:ascii="Times New Roman" w:hAnsi="Times New Roman" w:cs="Times New Roman"/>
          <w:i/>
          <w:sz w:val="24"/>
          <w:szCs w:val="24"/>
        </w:rPr>
        <w:t>α</w:t>
      </w:r>
      <w:r w:rsidRPr="00BF4539">
        <w:rPr>
          <w:rFonts w:ascii="Times New Roman" w:hAnsi="Times New Roman" w:cs="Times New Roman"/>
          <w:sz w:val="24"/>
          <w:szCs w:val="24"/>
          <w:vertAlign w:val="subscript"/>
          <w:lang w:val="en-US"/>
        </w:rPr>
        <w:t>2</w:t>
      </w:r>
      <w:r w:rsidRPr="009B3A4E">
        <w:rPr>
          <w:rFonts w:ascii="Times New Roman" w:hAnsi="Times New Roman" w:cs="Times New Roman"/>
          <w:sz w:val="24"/>
          <w:szCs w:val="24"/>
          <w:lang w:val="en-US"/>
        </w:rPr>
        <w:t xml:space="preserve"> from the outer heated wall of the chamber to air, since in this case the measurement of the surface temperature outside the chamber by instrumental methods turns out to be much easier and more accurate.</w:t>
      </w:r>
    </w:p>
    <w:p w:rsidR="00F21713" w:rsidRPr="00BF4539" w:rsidRDefault="00BF4539" w:rsidP="008F527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Heat</w:t>
      </w:r>
      <w:r w:rsidRPr="00BF4539">
        <w:rPr>
          <w:rFonts w:ascii="Times New Roman" w:hAnsi="Times New Roman" w:cs="Times New Roman"/>
          <w:sz w:val="24"/>
          <w:szCs w:val="24"/>
          <w:lang w:val="en-US"/>
        </w:rPr>
        <w:t xml:space="preserve"> </w:t>
      </w:r>
      <w:r>
        <w:rPr>
          <w:rFonts w:ascii="Times New Roman" w:hAnsi="Times New Roman" w:cs="Times New Roman"/>
          <w:sz w:val="24"/>
          <w:szCs w:val="24"/>
          <w:lang w:val="en-US"/>
        </w:rPr>
        <w:t>transmission</w:t>
      </w:r>
      <w:r w:rsidRPr="00BF4539">
        <w:rPr>
          <w:rFonts w:ascii="Times New Roman" w:hAnsi="Times New Roman" w:cs="Times New Roman"/>
          <w:sz w:val="24"/>
          <w:szCs w:val="24"/>
          <w:lang w:val="en-US"/>
        </w:rPr>
        <w:t xml:space="preserve"> </w:t>
      </w:r>
      <w:r>
        <w:rPr>
          <w:rFonts w:ascii="Times New Roman" w:hAnsi="Times New Roman" w:cs="Times New Roman"/>
          <w:sz w:val="24"/>
          <w:szCs w:val="24"/>
          <w:lang w:val="en-US"/>
        </w:rPr>
        <w:t>coefficient</w:t>
      </w:r>
      <w:r w:rsidRPr="00BF4539">
        <w:rPr>
          <w:rFonts w:ascii="Times New Roman" w:hAnsi="Times New Roman" w:cs="Times New Roman"/>
          <w:sz w:val="24"/>
          <w:szCs w:val="24"/>
          <w:lang w:val="en-US"/>
        </w:rPr>
        <w:t xml:space="preserve"> </w:t>
      </w:r>
      <w:r w:rsidR="0092432A" w:rsidRPr="00D255F5">
        <w:rPr>
          <w:rFonts w:ascii="Times New Roman" w:hAnsi="Times New Roman" w:cs="Times New Roman"/>
          <w:i/>
          <w:sz w:val="24"/>
          <w:szCs w:val="24"/>
        </w:rPr>
        <w:t>α</w:t>
      </w:r>
      <w:r w:rsidR="0092432A" w:rsidRPr="00BF4539">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will be determined as a sum of the </w:t>
      </w:r>
      <w:r w:rsidR="006F494A">
        <w:rPr>
          <w:rFonts w:ascii="Times New Roman" w:hAnsi="Times New Roman" w:cs="Times New Roman"/>
          <w:sz w:val="24"/>
          <w:szCs w:val="24"/>
          <w:lang w:val="en-US"/>
        </w:rPr>
        <w:t>heat transmission coefficients of convection and radiance</w:t>
      </w:r>
      <w:r w:rsidR="00F27C4B" w:rsidRPr="00BF4539">
        <w:rPr>
          <w:rFonts w:ascii="Times New Roman" w:hAnsi="Times New Roman" w:cs="Times New Roman"/>
          <w:sz w:val="24"/>
          <w:szCs w:val="24"/>
          <w:lang w:val="en-US"/>
        </w:rPr>
        <w:t xml:space="preserve"> [</w:t>
      </w:r>
      <w:r w:rsidR="00EC2758" w:rsidRPr="00BF4539">
        <w:rPr>
          <w:rFonts w:ascii="Times New Roman" w:hAnsi="Times New Roman" w:cs="Times New Roman"/>
          <w:sz w:val="24"/>
          <w:szCs w:val="24"/>
          <w:lang w:val="en-US"/>
        </w:rPr>
        <w:t>1</w:t>
      </w:r>
      <w:r w:rsidR="00F27C4B" w:rsidRPr="00BF4539">
        <w:rPr>
          <w:rFonts w:ascii="Times New Roman" w:hAnsi="Times New Roman" w:cs="Times New Roman"/>
          <w:sz w:val="24"/>
          <w:szCs w:val="24"/>
          <w:lang w:val="en-US"/>
        </w:rPr>
        <w:t>]</w:t>
      </w:r>
      <w:r w:rsidR="0092432A" w:rsidRPr="00BF4539">
        <w:rPr>
          <w:rFonts w:ascii="Times New Roman" w:hAnsi="Times New Roman" w:cs="Times New Roman"/>
          <w:sz w:val="24"/>
          <w:szCs w:val="24"/>
          <w:lang w:val="en-US"/>
        </w:rPr>
        <w:t>:</w:t>
      </w:r>
    </w:p>
    <w:p w:rsidR="00E61B54" w:rsidRPr="00883A01" w:rsidRDefault="008F5273" w:rsidP="008F5273">
      <w:pPr>
        <w:spacing w:after="0" w:line="240" w:lineRule="auto"/>
        <w:jc w:val="right"/>
        <w:rPr>
          <w:rFonts w:ascii="Times New Roman" w:hAnsi="Times New Roman" w:cs="Times New Roman"/>
          <w:sz w:val="24"/>
          <w:szCs w:val="24"/>
          <w:lang w:val="en-US"/>
        </w:rPr>
      </w:pPr>
      <w:r w:rsidRPr="009B5CD8">
        <w:rPr>
          <w:rFonts w:ascii="Times New Roman" w:hAnsi="Times New Roman" w:cs="Times New Roman"/>
          <w:position w:val="-10"/>
          <w:sz w:val="24"/>
          <w:szCs w:val="24"/>
        </w:rPr>
        <w:object w:dxaOrig="1140" w:dyaOrig="300">
          <v:shape id="_x0000_i1035" type="#_x0000_t75" style="width:63pt;height:16.5pt" o:ole="">
            <v:imagedata r:id="rId27" o:title=""/>
          </v:shape>
          <o:OLEObject Type="Embed" ProgID="Equation.DSMT4" ShapeID="_x0000_i1035" DrawAspect="Content" ObjectID="_1696163110" r:id="rId28"/>
        </w:object>
      </w:r>
      <w:r w:rsidR="0092432A" w:rsidRPr="00883A01">
        <w:rPr>
          <w:rFonts w:ascii="Times New Roman" w:hAnsi="Times New Roman" w:cs="Times New Roman"/>
          <w:sz w:val="24"/>
          <w:szCs w:val="24"/>
          <w:lang w:val="en-US"/>
        </w:rPr>
        <w:tab/>
      </w:r>
      <w:r w:rsidR="0092432A" w:rsidRPr="00883A01">
        <w:rPr>
          <w:rFonts w:ascii="Times New Roman" w:hAnsi="Times New Roman" w:cs="Times New Roman"/>
          <w:sz w:val="24"/>
          <w:szCs w:val="24"/>
          <w:lang w:val="en-US"/>
        </w:rPr>
        <w:tab/>
      </w:r>
      <w:r w:rsidR="0092432A" w:rsidRPr="00883A01">
        <w:rPr>
          <w:rFonts w:ascii="Times New Roman" w:hAnsi="Times New Roman" w:cs="Times New Roman"/>
          <w:sz w:val="24"/>
          <w:szCs w:val="24"/>
          <w:lang w:val="en-US"/>
        </w:rPr>
        <w:tab/>
      </w:r>
      <w:r w:rsidR="0092432A" w:rsidRPr="00883A01">
        <w:rPr>
          <w:rFonts w:ascii="Times New Roman" w:hAnsi="Times New Roman" w:cs="Times New Roman"/>
          <w:sz w:val="24"/>
          <w:szCs w:val="24"/>
          <w:lang w:val="en-US"/>
        </w:rPr>
        <w:tab/>
      </w:r>
      <w:r w:rsidR="0092432A" w:rsidRPr="00883A01">
        <w:rPr>
          <w:rFonts w:ascii="Times New Roman" w:hAnsi="Times New Roman" w:cs="Times New Roman"/>
          <w:sz w:val="24"/>
          <w:szCs w:val="24"/>
          <w:lang w:val="en-US"/>
        </w:rPr>
        <w:tab/>
      </w:r>
      <w:r w:rsidR="0092432A" w:rsidRPr="00883A01">
        <w:rPr>
          <w:rFonts w:ascii="Times New Roman" w:hAnsi="Times New Roman" w:cs="Times New Roman"/>
          <w:sz w:val="24"/>
          <w:szCs w:val="24"/>
          <w:lang w:val="en-US"/>
        </w:rPr>
        <w:tab/>
        <w:t>(6)</w:t>
      </w:r>
    </w:p>
    <w:p w:rsidR="00965695" w:rsidRPr="000F6BC8" w:rsidRDefault="000F6BC8" w:rsidP="008F5273">
      <w:pPr>
        <w:spacing w:after="0" w:line="240" w:lineRule="auto"/>
        <w:ind w:firstLine="709"/>
        <w:jc w:val="both"/>
        <w:rPr>
          <w:rFonts w:ascii="Times New Roman" w:hAnsi="Times New Roman" w:cs="Times New Roman"/>
          <w:sz w:val="24"/>
          <w:szCs w:val="24"/>
          <w:lang w:val="en-US"/>
        </w:rPr>
      </w:pPr>
      <w:r w:rsidRPr="000F6BC8">
        <w:rPr>
          <w:rFonts w:ascii="Times New Roman" w:hAnsi="Times New Roman" w:cs="Times New Roman"/>
          <w:sz w:val="24"/>
          <w:szCs w:val="24"/>
          <w:lang w:val="en-US"/>
        </w:rPr>
        <w:t xml:space="preserve">Convective heat transfer depends on a large number of factors and is rather a complex process, which is a function of the physical parameters of the </w:t>
      </w:r>
      <w:r>
        <w:rPr>
          <w:rFonts w:ascii="Times New Roman" w:hAnsi="Times New Roman" w:cs="Times New Roman"/>
          <w:sz w:val="24"/>
          <w:szCs w:val="24"/>
          <w:lang w:val="en-US"/>
        </w:rPr>
        <w:t>heat transfer agent</w:t>
      </w:r>
      <w:r w:rsidRPr="000F6BC8">
        <w:rPr>
          <w:rFonts w:ascii="Times New Roman" w:hAnsi="Times New Roman" w:cs="Times New Roman"/>
          <w:sz w:val="24"/>
          <w:szCs w:val="24"/>
          <w:lang w:val="en-US"/>
        </w:rPr>
        <w:t xml:space="preserve">, the speed of its movement, the shape and size of the body, therefore, the coefficient is often calculated using similarity numbers and similarity equations </w:t>
      </w:r>
      <w:r w:rsidR="00D279EB">
        <w:rPr>
          <w:rFonts w:ascii="Times New Roman" w:hAnsi="Times New Roman" w:cs="Times New Roman"/>
          <w:sz w:val="24"/>
          <w:szCs w:val="24"/>
          <w:lang w:val="en-US"/>
        </w:rPr>
        <w:t>as follows</w:t>
      </w:r>
      <w:r w:rsidR="001865ED" w:rsidRPr="000F6BC8">
        <w:rPr>
          <w:rFonts w:ascii="Times New Roman" w:hAnsi="Times New Roman" w:cs="Times New Roman"/>
          <w:sz w:val="24"/>
          <w:szCs w:val="24"/>
          <w:lang w:val="en-US"/>
        </w:rPr>
        <w:t xml:space="preserve"> [</w:t>
      </w:r>
      <w:r w:rsidR="00EC2758" w:rsidRPr="000F6BC8">
        <w:rPr>
          <w:rFonts w:ascii="Times New Roman" w:hAnsi="Times New Roman" w:cs="Times New Roman"/>
          <w:sz w:val="24"/>
          <w:szCs w:val="24"/>
          <w:lang w:val="en-US"/>
        </w:rPr>
        <w:t>1</w:t>
      </w:r>
      <w:r w:rsidR="00D1257D" w:rsidRPr="000F6BC8">
        <w:rPr>
          <w:rFonts w:ascii="Times New Roman" w:hAnsi="Times New Roman" w:cs="Times New Roman"/>
          <w:sz w:val="24"/>
          <w:szCs w:val="24"/>
          <w:lang w:val="en-US"/>
        </w:rPr>
        <w:t>, 10</w:t>
      </w:r>
      <w:r w:rsidR="001865ED" w:rsidRPr="000F6BC8">
        <w:rPr>
          <w:rFonts w:ascii="Times New Roman" w:hAnsi="Times New Roman" w:cs="Times New Roman"/>
          <w:sz w:val="24"/>
          <w:szCs w:val="24"/>
          <w:lang w:val="en-US"/>
        </w:rPr>
        <w:t>]</w:t>
      </w:r>
      <w:r w:rsidR="00D10501" w:rsidRPr="000F6BC8">
        <w:rPr>
          <w:rFonts w:ascii="Times New Roman" w:hAnsi="Times New Roman" w:cs="Times New Roman"/>
          <w:sz w:val="24"/>
          <w:szCs w:val="24"/>
          <w:lang w:val="en-US"/>
        </w:rPr>
        <w:t>:</w:t>
      </w:r>
    </w:p>
    <w:p w:rsidR="00965695" w:rsidRPr="00883A01" w:rsidRDefault="008F5273" w:rsidP="008F5273">
      <w:pPr>
        <w:spacing w:after="0" w:line="240" w:lineRule="auto"/>
        <w:jc w:val="right"/>
        <w:rPr>
          <w:rFonts w:ascii="Times New Roman" w:hAnsi="Times New Roman" w:cs="Times New Roman"/>
          <w:sz w:val="24"/>
          <w:szCs w:val="24"/>
          <w:lang w:val="en-US"/>
        </w:rPr>
      </w:pPr>
      <w:r w:rsidRPr="00965695">
        <w:rPr>
          <w:rFonts w:ascii="Times New Roman" w:hAnsi="Times New Roman" w:cs="Times New Roman"/>
          <w:position w:val="-22"/>
          <w:sz w:val="24"/>
          <w:szCs w:val="24"/>
        </w:rPr>
        <w:object w:dxaOrig="999" w:dyaOrig="560">
          <v:shape id="_x0000_i1036" type="#_x0000_t75" style="width:60.75pt;height:34.5pt" o:ole="">
            <v:imagedata r:id="rId29" o:title=""/>
          </v:shape>
          <o:OLEObject Type="Embed" ProgID="Equation.DSMT4" ShapeID="_x0000_i1036" DrawAspect="Content" ObjectID="_1696163111" r:id="rId30"/>
        </w:object>
      </w:r>
      <w:r w:rsidR="00305E65" w:rsidRPr="00883A01">
        <w:rPr>
          <w:rFonts w:ascii="Times New Roman" w:hAnsi="Times New Roman" w:cs="Times New Roman"/>
          <w:sz w:val="24"/>
          <w:szCs w:val="24"/>
          <w:lang w:val="en-US"/>
        </w:rPr>
        <w:tab/>
      </w:r>
      <w:r w:rsidR="00305E65" w:rsidRPr="00883A01">
        <w:rPr>
          <w:rFonts w:ascii="Times New Roman" w:hAnsi="Times New Roman" w:cs="Times New Roman"/>
          <w:sz w:val="24"/>
          <w:szCs w:val="24"/>
          <w:lang w:val="en-US"/>
        </w:rPr>
        <w:tab/>
      </w:r>
      <w:r w:rsidR="00305E65" w:rsidRPr="00883A01">
        <w:rPr>
          <w:rFonts w:ascii="Times New Roman" w:hAnsi="Times New Roman" w:cs="Times New Roman"/>
          <w:sz w:val="24"/>
          <w:szCs w:val="24"/>
          <w:lang w:val="en-US"/>
        </w:rPr>
        <w:tab/>
      </w:r>
      <w:r w:rsidR="00305E65" w:rsidRPr="00883A01">
        <w:rPr>
          <w:rFonts w:ascii="Times New Roman" w:hAnsi="Times New Roman" w:cs="Times New Roman"/>
          <w:sz w:val="24"/>
          <w:szCs w:val="24"/>
          <w:lang w:val="en-US"/>
        </w:rPr>
        <w:tab/>
      </w:r>
      <w:r w:rsidR="00305E65" w:rsidRPr="00883A01">
        <w:rPr>
          <w:rFonts w:ascii="Times New Roman" w:hAnsi="Times New Roman" w:cs="Times New Roman"/>
          <w:sz w:val="24"/>
          <w:szCs w:val="24"/>
          <w:lang w:val="en-US"/>
        </w:rPr>
        <w:tab/>
      </w:r>
      <w:r w:rsidR="00305E65" w:rsidRPr="00883A01">
        <w:rPr>
          <w:rFonts w:ascii="Times New Roman" w:hAnsi="Times New Roman" w:cs="Times New Roman"/>
          <w:sz w:val="24"/>
          <w:szCs w:val="24"/>
          <w:lang w:val="en-US"/>
        </w:rPr>
        <w:tab/>
        <w:t>(7)</w:t>
      </w:r>
    </w:p>
    <w:p w:rsidR="00C122F5" w:rsidRPr="00883A01" w:rsidRDefault="00361B3B" w:rsidP="008F527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where</w:t>
      </w:r>
      <w:r w:rsidR="00C122F5" w:rsidRPr="00883A01">
        <w:rPr>
          <w:rFonts w:ascii="Times New Roman" w:hAnsi="Times New Roman" w:cs="Times New Roman"/>
          <w:sz w:val="24"/>
          <w:szCs w:val="24"/>
          <w:lang w:val="en-US"/>
        </w:rPr>
        <w:t xml:space="preserve"> </w:t>
      </w:r>
      <w:r w:rsidR="00965695" w:rsidRPr="00F7199F">
        <w:rPr>
          <w:rFonts w:ascii="Times New Roman" w:hAnsi="Times New Roman" w:cs="Times New Roman"/>
          <w:i/>
          <w:sz w:val="24"/>
          <w:szCs w:val="24"/>
          <w:lang w:val="en-US"/>
        </w:rPr>
        <w:t>Nu</w:t>
      </w:r>
      <w:r w:rsidR="00965695" w:rsidRPr="00883A01">
        <w:rPr>
          <w:rFonts w:ascii="Times New Roman" w:hAnsi="Times New Roman" w:cs="Times New Roman"/>
          <w:sz w:val="24"/>
          <w:szCs w:val="24"/>
          <w:lang w:val="en-US"/>
        </w:rPr>
        <w:t xml:space="preserve"> – </w:t>
      </w:r>
      <w:r w:rsidRPr="00883A01">
        <w:rPr>
          <w:rFonts w:ascii="Times New Roman" w:hAnsi="Times New Roman" w:cs="Times New Roman"/>
          <w:sz w:val="24"/>
          <w:szCs w:val="24"/>
          <w:lang w:val="en-US"/>
        </w:rPr>
        <w:t>Nusselt number</w:t>
      </w:r>
      <w:r w:rsidR="00642542" w:rsidRPr="00883A01">
        <w:rPr>
          <w:rFonts w:ascii="Times New Roman" w:hAnsi="Times New Roman" w:cs="Times New Roman"/>
          <w:sz w:val="24"/>
          <w:szCs w:val="24"/>
          <w:lang w:val="en-US"/>
        </w:rPr>
        <w:t>.</w:t>
      </w:r>
    </w:p>
    <w:p w:rsidR="00965695" w:rsidRPr="00361B3B" w:rsidRDefault="00361B3B" w:rsidP="008F5273">
      <w:pPr>
        <w:spacing w:after="0" w:line="240" w:lineRule="auto"/>
        <w:ind w:firstLine="709"/>
        <w:jc w:val="both"/>
        <w:rPr>
          <w:rFonts w:ascii="Times New Roman" w:hAnsi="Times New Roman" w:cs="Times New Roman"/>
          <w:sz w:val="24"/>
          <w:szCs w:val="24"/>
          <w:lang w:val="en-US"/>
        </w:rPr>
      </w:pPr>
      <w:r w:rsidRPr="00361B3B">
        <w:rPr>
          <w:rFonts w:ascii="Times New Roman" w:hAnsi="Times New Roman" w:cs="Times New Roman"/>
          <w:sz w:val="24"/>
          <w:szCs w:val="24"/>
          <w:lang w:val="en-US"/>
        </w:rPr>
        <w:t xml:space="preserve">Nusselt number </w:t>
      </w:r>
      <w:r>
        <w:rPr>
          <w:rFonts w:ascii="Times New Roman" w:hAnsi="Times New Roman" w:cs="Times New Roman"/>
          <w:sz w:val="24"/>
          <w:szCs w:val="24"/>
          <w:lang w:val="en-US"/>
        </w:rPr>
        <w:t>can</w:t>
      </w:r>
      <w:r w:rsidRPr="00361B3B">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361B3B">
        <w:rPr>
          <w:rFonts w:ascii="Times New Roman" w:hAnsi="Times New Roman" w:cs="Times New Roman"/>
          <w:sz w:val="24"/>
          <w:szCs w:val="24"/>
          <w:lang w:val="en-US"/>
        </w:rPr>
        <w:t xml:space="preserve"> </w:t>
      </w:r>
      <w:r>
        <w:rPr>
          <w:rFonts w:ascii="Times New Roman" w:hAnsi="Times New Roman" w:cs="Times New Roman"/>
          <w:sz w:val="24"/>
          <w:szCs w:val="24"/>
          <w:lang w:val="en-US"/>
        </w:rPr>
        <w:t>derived</w:t>
      </w:r>
      <w:r w:rsidRPr="00361B3B">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361B3B">
        <w:rPr>
          <w:rFonts w:ascii="Times New Roman" w:hAnsi="Times New Roman" w:cs="Times New Roman"/>
          <w:sz w:val="24"/>
          <w:szCs w:val="24"/>
          <w:lang w:val="en-US"/>
        </w:rPr>
        <w:t xml:space="preserve"> </w:t>
      </w:r>
      <w:r>
        <w:rPr>
          <w:rFonts w:ascii="Times New Roman" w:hAnsi="Times New Roman" w:cs="Times New Roman"/>
          <w:sz w:val="24"/>
          <w:szCs w:val="24"/>
          <w:lang w:val="en-US"/>
        </w:rPr>
        <w:t>calculating</w:t>
      </w:r>
      <w:r w:rsidRPr="00361B3B">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61B3B">
        <w:rPr>
          <w:rFonts w:ascii="Times New Roman" w:hAnsi="Times New Roman" w:cs="Times New Roman"/>
          <w:sz w:val="24"/>
          <w:szCs w:val="24"/>
          <w:lang w:val="en-US"/>
        </w:rPr>
        <w:t xml:space="preserve"> </w:t>
      </w:r>
      <w:r>
        <w:rPr>
          <w:rFonts w:ascii="Times New Roman" w:hAnsi="Times New Roman" w:cs="Times New Roman"/>
          <w:sz w:val="24"/>
          <w:szCs w:val="24"/>
          <w:lang w:val="en-US"/>
        </w:rPr>
        <w:t>general</w:t>
      </w:r>
      <w:r w:rsidRPr="00361B3B">
        <w:rPr>
          <w:rFonts w:ascii="Times New Roman" w:hAnsi="Times New Roman" w:cs="Times New Roman"/>
          <w:sz w:val="24"/>
          <w:szCs w:val="24"/>
          <w:lang w:val="en-US"/>
        </w:rPr>
        <w:t xml:space="preserve"> similarity equation for convective heat transfer in laminar flow</w:t>
      </w:r>
      <w:r w:rsidR="00965695" w:rsidRPr="00361B3B">
        <w:rPr>
          <w:rFonts w:ascii="Times New Roman" w:hAnsi="Times New Roman" w:cs="Times New Roman"/>
          <w:sz w:val="24"/>
          <w:szCs w:val="24"/>
          <w:lang w:val="en-US"/>
        </w:rPr>
        <w:t>:</w:t>
      </w:r>
    </w:p>
    <w:p w:rsidR="00965695" w:rsidRPr="00883A01" w:rsidRDefault="008F5273" w:rsidP="008F5273">
      <w:pPr>
        <w:spacing w:after="0" w:line="240" w:lineRule="auto"/>
        <w:jc w:val="right"/>
        <w:rPr>
          <w:rFonts w:ascii="Times New Roman" w:hAnsi="Times New Roman" w:cs="Times New Roman"/>
          <w:sz w:val="24"/>
          <w:szCs w:val="24"/>
          <w:lang w:val="en-US"/>
        </w:rPr>
      </w:pPr>
      <w:r w:rsidRPr="00E35FB8">
        <w:rPr>
          <w:rFonts w:ascii="Times New Roman" w:hAnsi="Times New Roman" w:cs="Times New Roman"/>
          <w:position w:val="-12"/>
          <w:sz w:val="24"/>
          <w:szCs w:val="24"/>
        </w:rPr>
        <w:object w:dxaOrig="3640" w:dyaOrig="400">
          <v:shape id="_x0000_i1037" type="#_x0000_t75" style="width:3in;height:24pt" o:ole="">
            <v:imagedata r:id="rId31" o:title=""/>
          </v:shape>
          <o:OLEObject Type="Embed" ProgID="Equation.DSMT4" ShapeID="_x0000_i1037" DrawAspect="Content" ObjectID="_1696163112" r:id="rId32"/>
        </w:object>
      </w:r>
      <w:r w:rsidR="00D10501" w:rsidRPr="00883A01">
        <w:rPr>
          <w:rFonts w:ascii="Times New Roman" w:hAnsi="Times New Roman" w:cs="Times New Roman"/>
          <w:sz w:val="24"/>
          <w:szCs w:val="24"/>
          <w:lang w:val="en-US"/>
        </w:rPr>
        <w:tab/>
      </w:r>
      <w:r w:rsidR="00D10501" w:rsidRPr="00883A01">
        <w:rPr>
          <w:rFonts w:ascii="Times New Roman" w:hAnsi="Times New Roman" w:cs="Times New Roman"/>
          <w:sz w:val="24"/>
          <w:szCs w:val="24"/>
          <w:lang w:val="en-US"/>
        </w:rPr>
        <w:tab/>
      </w:r>
      <w:r w:rsidR="00D10501" w:rsidRPr="00883A01">
        <w:rPr>
          <w:rFonts w:ascii="Times New Roman" w:hAnsi="Times New Roman" w:cs="Times New Roman"/>
          <w:sz w:val="24"/>
          <w:szCs w:val="24"/>
          <w:lang w:val="en-US"/>
        </w:rPr>
        <w:tab/>
        <w:t>(8)</w:t>
      </w:r>
    </w:p>
    <w:p w:rsidR="00C122F5" w:rsidRPr="00E95E4A" w:rsidRDefault="00361B3B" w:rsidP="008F527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where</w:t>
      </w:r>
      <w:r w:rsidR="00E35FB8" w:rsidRPr="00E95E4A">
        <w:rPr>
          <w:rFonts w:ascii="Times New Roman" w:hAnsi="Times New Roman" w:cs="Times New Roman"/>
          <w:sz w:val="24"/>
          <w:szCs w:val="24"/>
          <w:lang w:val="en-US"/>
        </w:rPr>
        <w:t xml:space="preserve"> </w:t>
      </w:r>
      <w:r w:rsidR="00E35FB8">
        <w:rPr>
          <w:rFonts w:ascii="Times New Roman" w:hAnsi="Times New Roman" w:cs="Times New Roman"/>
          <w:sz w:val="24"/>
          <w:szCs w:val="24"/>
          <w:lang w:val="en-US"/>
        </w:rPr>
        <w:t>Re</w:t>
      </w:r>
      <w:r w:rsidR="00E35FB8" w:rsidRPr="00E95E4A">
        <w:rPr>
          <w:rFonts w:ascii="Times New Roman" w:hAnsi="Times New Roman" w:cs="Times New Roman"/>
          <w:sz w:val="24"/>
          <w:szCs w:val="24"/>
          <w:lang w:val="en-US"/>
        </w:rPr>
        <w:t xml:space="preserve">, </w:t>
      </w:r>
      <w:r w:rsidR="00E35FB8">
        <w:rPr>
          <w:rFonts w:ascii="Times New Roman" w:hAnsi="Times New Roman" w:cs="Times New Roman"/>
          <w:sz w:val="24"/>
          <w:szCs w:val="24"/>
          <w:lang w:val="en-US"/>
        </w:rPr>
        <w:t>Pr</w:t>
      </w:r>
      <w:r w:rsidR="00E35FB8" w:rsidRPr="00E95E4A">
        <w:rPr>
          <w:rFonts w:ascii="Times New Roman" w:hAnsi="Times New Roman" w:cs="Times New Roman"/>
          <w:sz w:val="24"/>
          <w:szCs w:val="24"/>
          <w:lang w:val="en-US"/>
        </w:rPr>
        <w:t xml:space="preserve">, </w:t>
      </w:r>
      <w:r w:rsidR="00E35FB8" w:rsidRPr="00F7199F">
        <w:rPr>
          <w:rFonts w:ascii="Times New Roman" w:hAnsi="Times New Roman" w:cs="Times New Roman"/>
          <w:i/>
          <w:sz w:val="24"/>
          <w:szCs w:val="24"/>
          <w:lang w:val="en-US"/>
        </w:rPr>
        <w:t>Gr</w:t>
      </w:r>
      <w:r w:rsidR="00E35FB8" w:rsidRPr="00E95E4A">
        <w:rPr>
          <w:rFonts w:ascii="Times New Roman" w:hAnsi="Times New Roman" w:cs="Times New Roman"/>
          <w:sz w:val="24"/>
          <w:szCs w:val="24"/>
          <w:lang w:val="en-US"/>
        </w:rPr>
        <w:t xml:space="preserve"> –</w:t>
      </w:r>
      <w:r w:rsidR="00E95E4A" w:rsidRPr="00E95E4A">
        <w:rPr>
          <w:rFonts w:ascii="Times New Roman" w:hAnsi="Times New Roman" w:cs="Times New Roman"/>
          <w:sz w:val="24"/>
          <w:szCs w:val="24"/>
          <w:lang w:val="en-US"/>
        </w:rPr>
        <w:t>Reynolds, Prandtl, Grashof</w:t>
      </w:r>
      <w:r w:rsidR="00E95E4A">
        <w:rPr>
          <w:rFonts w:ascii="Times New Roman" w:hAnsi="Times New Roman" w:cs="Times New Roman"/>
          <w:sz w:val="24"/>
          <w:szCs w:val="24"/>
          <w:lang w:val="en-US"/>
        </w:rPr>
        <w:t xml:space="preserve"> </w:t>
      </w:r>
      <w:r w:rsidR="00E95E4A" w:rsidRPr="00E95E4A">
        <w:rPr>
          <w:rFonts w:ascii="Times New Roman" w:hAnsi="Times New Roman" w:cs="Times New Roman"/>
          <w:sz w:val="24"/>
          <w:szCs w:val="24"/>
          <w:lang w:val="en-US"/>
        </w:rPr>
        <w:t>similarity numbers, respectively</w:t>
      </w:r>
      <w:r w:rsidR="00460AA3" w:rsidRPr="00E95E4A">
        <w:rPr>
          <w:rFonts w:ascii="Times New Roman" w:hAnsi="Times New Roman" w:cs="Times New Roman"/>
          <w:sz w:val="24"/>
          <w:szCs w:val="24"/>
          <w:lang w:val="en-US"/>
        </w:rPr>
        <w:t>.</w:t>
      </w:r>
    </w:p>
    <w:p w:rsidR="000215D7" w:rsidRPr="00E95E4A" w:rsidRDefault="00E95E4A" w:rsidP="008F5273">
      <w:pPr>
        <w:spacing w:after="0" w:line="240" w:lineRule="auto"/>
        <w:ind w:firstLine="709"/>
        <w:jc w:val="both"/>
        <w:rPr>
          <w:rFonts w:ascii="Times New Roman" w:hAnsi="Times New Roman" w:cs="Times New Roman"/>
          <w:sz w:val="24"/>
          <w:szCs w:val="24"/>
          <w:lang w:val="en-US"/>
        </w:rPr>
      </w:pPr>
      <w:r w:rsidRPr="00E95E4A">
        <w:rPr>
          <w:rFonts w:ascii="Times New Roman" w:hAnsi="Times New Roman" w:cs="Times New Roman"/>
          <w:sz w:val="24"/>
          <w:szCs w:val="24"/>
          <w:lang w:val="en-US"/>
        </w:rPr>
        <w:t>Heat transfer by radiation under conditions of thermodynamic equilibrium is determined on the basis of the Stefan-Boltzmann law</w:t>
      </w:r>
      <w:r w:rsidR="001865ED" w:rsidRPr="00E95E4A">
        <w:rPr>
          <w:rFonts w:ascii="Times New Roman" w:hAnsi="Times New Roman" w:cs="Times New Roman"/>
          <w:sz w:val="24"/>
          <w:szCs w:val="24"/>
          <w:lang w:val="en-US"/>
        </w:rPr>
        <w:t xml:space="preserve"> [</w:t>
      </w:r>
      <w:r w:rsidR="00D1257D" w:rsidRPr="00E95E4A">
        <w:rPr>
          <w:rFonts w:ascii="Times New Roman" w:hAnsi="Times New Roman" w:cs="Times New Roman"/>
          <w:sz w:val="24"/>
          <w:szCs w:val="24"/>
          <w:lang w:val="en-US"/>
        </w:rPr>
        <w:t>10,11</w:t>
      </w:r>
      <w:r w:rsidR="001865ED" w:rsidRPr="00E95E4A">
        <w:rPr>
          <w:rFonts w:ascii="Times New Roman" w:hAnsi="Times New Roman" w:cs="Times New Roman"/>
          <w:sz w:val="24"/>
          <w:szCs w:val="24"/>
          <w:lang w:val="en-US"/>
        </w:rPr>
        <w:t>]</w:t>
      </w:r>
      <w:r w:rsidR="00D255F5" w:rsidRPr="00E95E4A">
        <w:rPr>
          <w:rFonts w:ascii="Times New Roman" w:hAnsi="Times New Roman" w:cs="Times New Roman"/>
          <w:sz w:val="24"/>
          <w:szCs w:val="24"/>
          <w:lang w:val="en-US"/>
        </w:rPr>
        <w:t>:</w:t>
      </w:r>
    </w:p>
    <w:p w:rsidR="009B5CD8" w:rsidRPr="00883A01" w:rsidRDefault="008F5273" w:rsidP="008F5273">
      <w:pPr>
        <w:spacing w:after="0" w:line="240" w:lineRule="auto"/>
        <w:jc w:val="right"/>
        <w:rPr>
          <w:rFonts w:ascii="Times New Roman" w:hAnsi="Times New Roman" w:cs="Times New Roman"/>
          <w:sz w:val="24"/>
          <w:szCs w:val="24"/>
          <w:lang w:val="en-US"/>
        </w:rPr>
      </w:pPr>
      <w:r w:rsidRPr="006A438F">
        <w:rPr>
          <w:rFonts w:ascii="Times New Roman" w:hAnsi="Times New Roman" w:cs="Times New Roman"/>
          <w:position w:val="-26"/>
          <w:sz w:val="24"/>
          <w:szCs w:val="24"/>
        </w:rPr>
        <w:object w:dxaOrig="3400" w:dyaOrig="680">
          <v:shape id="_x0000_i1038" type="#_x0000_t75" style="width:199.5pt;height:39.75pt" o:ole="">
            <v:imagedata r:id="rId33" o:title=""/>
          </v:shape>
          <o:OLEObject Type="Embed" ProgID="Equation.DSMT4" ShapeID="_x0000_i1038" DrawAspect="Content" ObjectID="_1696163113" r:id="rId34"/>
        </w:object>
      </w:r>
      <w:r w:rsidR="00D10501" w:rsidRPr="00883A01">
        <w:rPr>
          <w:rFonts w:ascii="Times New Roman" w:hAnsi="Times New Roman" w:cs="Times New Roman"/>
          <w:sz w:val="24"/>
          <w:szCs w:val="24"/>
          <w:lang w:val="en-US"/>
        </w:rPr>
        <w:tab/>
      </w:r>
      <w:r w:rsidR="00D10501" w:rsidRPr="00883A01">
        <w:rPr>
          <w:rFonts w:ascii="Times New Roman" w:hAnsi="Times New Roman" w:cs="Times New Roman"/>
          <w:sz w:val="24"/>
          <w:szCs w:val="24"/>
          <w:lang w:val="en-US"/>
        </w:rPr>
        <w:tab/>
      </w:r>
      <w:r w:rsidR="00D10501" w:rsidRPr="00883A01">
        <w:rPr>
          <w:rFonts w:ascii="Times New Roman" w:hAnsi="Times New Roman" w:cs="Times New Roman"/>
          <w:sz w:val="24"/>
          <w:szCs w:val="24"/>
          <w:lang w:val="en-US"/>
        </w:rPr>
        <w:tab/>
      </w:r>
      <w:r w:rsidR="00D10501" w:rsidRPr="00883A01">
        <w:rPr>
          <w:rFonts w:ascii="Times New Roman" w:hAnsi="Times New Roman" w:cs="Times New Roman"/>
          <w:sz w:val="24"/>
          <w:szCs w:val="24"/>
          <w:lang w:val="en-US"/>
        </w:rPr>
        <w:tab/>
        <w:t>(9)</w:t>
      </w:r>
    </w:p>
    <w:p w:rsidR="006A438F" w:rsidRPr="0084224E" w:rsidRDefault="00E95E4A" w:rsidP="008F527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where</w:t>
      </w:r>
      <w:r w:rsidR="000215D7" w:rsidRPr="0084224E">
        <w:rPr>
          <w:rFonts w:ascii="Times New Roman" w:hAnsi="Times New Roman" w:cs="Times New Roman"/>
          <w:sz w:val="24"/>
          <w:szCs w:val="24"/>
          <w:lang w:val="en-US"/>
        </w:rPr>
        <w:t xml:space="preserve"> </w:t>
      </w:r>
      <w:r w:rsidR="000215D7" w:rsidRPr="006A438F">
        <w:rPr>
          <w:rFonts w:ascii="Times New Roman" w:hAnsi="Times New Roman" w:cs="Times New Roman"/>
          <w:i/>
          <w:sz w:val="24"/>
          <w:szCs w:val="24"/>
        </w:rPr>
        <w:t>σ</w:t>
      </w:r>
      <w:r w:rsidR="000215D7" w:rsidRPr="0084224E">
        <w:rPr>
          <w:rFonts w:ascii="Times New Roman" w:hAnsi="Times New Roman" w:cs="Times New Roman"/>
          <w:sz w:val="24"/>
          <w:szCs w:val="24"/>
          <w:vertAlign w:val="subscript"/>
          <w:lang w:val="en-US"/>
        </w:rPr>
        <w:t xml:space="preserve">0 </w:t>
      </w:r>
      <w:r w:rsidR="000215D7" w:rsidRPr="0084224E">
        <w:rPr>
          <w:rFonts w:ascii="Times New Roman" w:hAnsi="Times New Roman" w:cs="Times New Roman"/>
          <w:sz w:val="24"/>
          <w:szCs w:val="24"/>
          <w:lang w:val="en-US"/>
        </w:rPr>
        <w:t>= 5,67</w:t>
      </w:r>
      <w:r w:rsidR="000215D7">
        <w:rPr>
          <w:rFonts w:ascii="Times New Roman" w:hAnsi="Times New Roman" w:cs="Times New Roman"/>
          <w:sz w:val="24"/>
          <w:szCs w:val="24"/>
        </w:rPr>
        <w:sym w:font="Symbol" w:char="F0D7"/>
      </w:r>
      <w:r w:rsidR="000215D7" w:rsidRPr="0084224E">
        <w:rPr>
          <w:rFonts w:ascii="Times New Roman" w:hAnsi="Times New Roman" w:cs="Times New Roman"/>
          <w:sz w:val="24"/>
          <w:szCs w:val="24"/>
          <w:lang w:val="en-US"/>
        </w:rPr>
        <w:t>10</w:t>
      </w:r>
      <w:r w:rsidR="000215D7" w:rsidRPr="0084224E">
        <w:rPr>
          <w:rFonts w:ascii="Times New Roman" w:hAnsi="Times New Roman" w:cs="Times New Roman"/>
          <w:sz w:val="24"/>
          <w:szCs w:val="24"/>
          <w:vertAlign w:val="superscript"/>
          <w:lang w:val="en-US"/>
        </w:rPr>
        <w:t>-8</w:t>
      </w:r>
      <w:r w:rsidR="000215D7" w:rsidRPr="0084224E">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0215D7" w:rsidRPr="0084224E">
        <w:rPr>
          <w:rFonts w:ascii="Times New Roman" w:hAnsi="Times New Roman" w:cs="Times New Roman"/>
          <w:sz w:val="24"/>
          <w:szCs w:val="24"/>
          <w:lang w:val="en-US"/>
        </w:rPr>
        <w:t>/(</w:t>
      </w:r>
      <w:r>
        <w:rPr>
          <w:rFonts w:ascii="Times New Roman" w:hAnsi="Times New Roman" w:cs="Times New Roman"/>
          <w:sz w:val="24"/>
          <w:szCs w:val="24"/>
          <w:lang w:val="en-US"/>
        </w:rPr>
        <w:t>m</w:t>
      </w:r>
      <w:r w:rsidR="000215D7" w:rsidRPr="0084224E">
        <w:rPr>
          <w:rFonts w:ascii="Times New Roman" w:hAnsi="Times New Roman" w:cs="Times New Roman"/>
          <w:sz w:val="24"/>
          <w:szCs w:val="24"/>
          <w:vertAlign w:val="superscript"/>
          <w:lang w:val="en-US"/>
        </w:rPr>
        <w:t>2</w:t>
      </w:r>
      <w:r w:rsidR="000215D7">
        <w:rPr>
          <w:rFonts w:ascii="Times New Roman" w:hAnsi="Times New Roman" w:cs="Times New Roman"/>
          <w:sz w:val="24"/>
          <w:szCs w:val="24"/>
        </w:rPr>
        <w:sym w:font="Symbol" w:char="F0D7"/>
      </w:r>
      <w:r w:rsidR="006A438F" w:rsidRPr="0084224E">
        <w:rPr>
          <w:rFonts w:ascii="Times New Roman" w:hAnsi="Times New Roman" w:cs="Times New Roman"/>
          <w:sz w:val="24"/>
          <w:szCs w:val="24"/>
          <w:lang w:val="en-US"/>
        </w:rPr>
        <w:t>˚</w:t>
      </w:r>
      <w:r w:rsidR="000215D7" w:rsidRPr="000215D7">
        <w:rPr>
          <w:rFonts w:ascii="Times New Roman" w:hAnsi="Times New Roman" w:cs="Times New Roman"/>
          <w:sz w:val="24"/>
          <w:szCs w:val="24"/>
        </w:rPr>
        <w:t>К</w:t>
      </w:r>
      <w:r w:rsidR="000215D7" w:rsidRPr="0084224E">
        <w:rPr>
          <w:rFonts w:ascii="Times New Roman" w:hAnsi="Times New Roman" w:cs="Times New Roman"/>
          <w:sz w:val="24"/>
          <w:szCs w:val="24"/>
          <w:vertAlign w:val="superscript"/>
          <w:lang w:val="en-US"/>
        </w:rPr>
        <w:t>4</w:t>
      </w:r>
      <w:r w:rsidR="000215D7" w:rsidRPr="0084224E">
        <w:rPr>
          <w:rFonts w:ascii="Times New Roman" w:hAnsi="Times New Roman" w:cs="Times New Roman"/>
          <w:sz w:val="24"/>
          <w:szCs w:val="24"/>
          <w:lang w:val="en-US"/>
        </w:rPr>
        <w:t xml:space="preserve">) – </w:t>
      </w:r>
      <w:r w:rsidR="0084224E" w:rsidRPr="0084224E">
        <w:rPr>
          <w:rFonts w:ascii="Times New Roman" w:hAnsi="Times New Roman" w:cs="Times New Roman"/>
          <w:sz w:val="24"/>
          <w:szCs w:val="24"/>
          <w:lang w:val="en-US"/>
        </w:rPr>
        <w:t xml:space="preserve">Stefan-Boltzmann radiation constant; </w:t>
      </w:r>
      <w:r w:rsidR="0084224E" w:rsidRPr="006A438F">
        <w:rPr>
          <w:rFonts w:ascii="Times New Roman" w:hAnsi="Times New Roman" w:cs="Times New Roman"/>
          <w:i/>
          <w:sz w:val="24"/>
          <w:szCs w:val="24"/>
        </w:rPr>
        <w:sym w:font="Symbol" w:char="F065"/>
      </w:r>
      <w:r w:rsidR="0084224E" w:rsidRPr="0084224E">
        <w:rPr>
          <w:rFonts w:ascii="Times New Roman" w:hAnsi="Times New Roman" w:cs="Times New Roman"/>
          <w:sz w:val="24"/>
          <w:szCs w:val="24"/>
          <w:lang w:val="en-US"/>
        </w:rPr>
        <w:t xml:space="preserve"> - degree of surface blackness.</w:t>
      </w:r>
    </w:p>
    <w:p w:rsidR="00D61691" w:rsidRPr="0084224E" w:rsidRDefault="0084224E" w:rsidP="008F5273">
      <w:pPr>
        <w:spacing w:after="0" w:line="240" w:lineRule="auto"/>
        <w:ind w:firstLine="709"/>
        <w:jc w:val="both"/>
        <w:rPr>
          <w:rFonts w:ascii="Times New Roman" w:hAnsi="Times New Roman" w:cs="Times New Roman"/>
          <w:sz w:val="24"/>
          <w:szCs w:val="24"/>
          <w:lang w:val="en-US"/>
        </w:rPr>
      </w:pPr>
      <w:r w:rsidRPr="0084224E">
        <w:rPr>
          <w:rFonts w:ascii="Times New Roman" w:hAnsi="Times New Roman" w:cs="Times New Roman"/>
          <w:sz w:val="24"/>
          <w:szCs w:val="24"/>
          <w:lang w:val="en-US"/>
        </w:rPr>
        <w:lastRenderedPageBreak/>
        <w:t>Substituting the values of the coefficients from expressions (7) and (9) into (6), we obtain the total heat transfer coefficient.</w:t>
      </w:r>
    </w:p>
    <w:p w:rsidR="006327AB" w:rsidRPr="00E35765" w:rsidRDefault="00E35765" w:rsidP="008F5273">
      <w:pPr>
        <w:spacing w:after="0" w:line="240" w:lineRule="auto"/>
        <w:ind w:firstLine="709"/>
        <w:jc w:val="both"/>
        <w:rPr>
          <w:rFonts w:ascii="Times New Roman" w:hAnsi="Times New Roman" w:cs="Times New Roman"/>
          <w:sz w:val="24"/>
          <w:szCs w:val="24"/>
          <w:lang w:val="en-US"/>
        </w:rPr>
      </w:pPr>
      <w:r w:rsidRPr="00E35765">
        <w:rPr>
          <w:rFonts w:ascii="Times New Roman" w:hAnsi="Times New Roman" w:cs="Times New Roman"/>
          <w:sz w:val="24"/>
          <w:szCs w:val="24"/>
          <w:lang w:val="en-US"/>
        </w:rPr>
        <w:t>From equation (4) with a known heat trans</w:t>
      </w:r>
      <w:r>
        <w:rPr>
          <w:rFonts w:ascii="Times New Roman" w:hAnsi="Times New Roman" w:cs="Times New Roman"/>
          <w:sz w:val="24"/>
          <w:szCs w:val="24"/>
          <w:lang w:val="en-US"/>
        </w:rPr>
        <w:t xml:space="preserve">mission </w:t>
      </w:r>
      <w:r w:rsidRPr="00E35765">
        <w:rPr>
          <w:rFonts w:ascii="Times New Roman" w:hAnsi="Times New Roman" w:cs="Times New Roman"/>
          <w:sz w:val="24"/>
          <w:szCs w:val="24"/>
          <w:lang w:val="en-US"/>
        </w:rPr>
        <w:t xml:space="preserve">coefficient, as well as known temperatures of the adjoining media, it is possible to determine the magnitude of the heat </w:t>
      </w:r>
      <w:r w:rsidR="00C633A9">
        <w:rPr>
          <w:rFonts w:ascii="Times New Roman" w:hAnsi="Times New Roman" w:cs="Times New Roman"/>
          <w:sz w:val="24"/>
          <w:szCs w:val="24"/>
          <w:lang w:val="en-US"/>
        </w:rPr>
        <w:t>rate</w:t>
      </w:r>
      <w:r w:rsidRPr="00E35765">
        <w:rPr>
          <w:rFonts w:ascii="Times New Roman" w:hAnsi="Times New Roman" w:cs="Times New Roman"/>
          <w:sz w:val="24"/>
          <w:szCs w:val="24"/>
          <w:lang w:val="en-US"/>
        </w:rPr>
        <w:t>, which will correspond to heat loss.</w:t>
      </w:r>
    </w:p>
    <w:p w:rsidR="004E08C8" w:rsidRPr="00E35765" w:rsidRDefault="00E35765" w:rsidP="008F5273">
      <w:pPr>
        <w:spacing w:after="0" w:line="240" w:lineRule="auto"/>
        <w:ind w:firstLine="709"/>
        <w:jc w:val="both"/>
        <w:rPr>
          <w:rFonts w:ascii="Times New Roman" w:hAnsi="Times New Roman" w:cs="Times New Roman"/>
          <w:sz w:val="24"/>
          <w:szCs w:val="24"/>
          <w:lang w:val="en-US"/>
        </w:rPr>
      </w:pPr>
      <w:r w:rsidRPr="00E35765">
        <w:rPr>
          <w:rFonts w:ascii="Times New Roman" w:hAnsi="Times New Roman" w:cs="Times New Roman"/>
          <w:sz w:val="24"/>
          <w:szCs w:val="24"/>
          <w:lang w:val="en-US"/>
        </w:rPr>
        <w:t>The calculation of the heat trans</w:t>
      </w:r>
      <w:r>
        <w:rPr>
          <w:rFonts w:ascii="Times New Roman" w:hAnsi="Times New Roman" w:cs="Times New Roman"/>
          <w:sz w:val="24"/>
          <w:szCs w:val="24"/>
          <w:lang w:val="en-US"/>
        </w:rPr>
        <w:t>mission</w:t>
      </w:r>
      <w:r w:rsidRPr="00E35765">
        <w:rPr>
          <w:rFonts w:ascii="Times New Roman" w:hAnsi="Times New Roman" w:cs="Times New Roman"/>
          <w:sz w:val="24"/>
          <w:szCs w:val="24"/>
          <w:lang w:val="en-US"/>
        </w:rPr>
        <w:t xml:space="preserve"> coefficient </w:t>
      </w:r>
      <w:r w:rsidRPr="00E35765">
        <w:rPr>
          <w:rFonts w:ascii="Times New Roman" w:hAnsi="Times New Roman" w:cs="Times New Roman"/>
          <w:i/>
          <w:sz w:val="24"/>
          <w:szCs w:val="24"/>
        </w:rPr>
        <w:t>α</w:t>
      </w:r>
      <w:r w:rsidRPr="00E35765">
        <w:rPr>
          <w:rFonts w:ascii="Times New Roman" w:hAnsi="Times New Roman" w:cs="Times New Roman"/>
          <w:sz w:val="24"/>
          <w:szCs w:val="24"/>
          <w:vertAlign w:val="subscript"/>
          <w:lang w:val="en-US"/>
        </w:rPr>
        <w:t>1</w:t>
      </w:r>
      <w:r w:rsidRPr="00E35765">
        <w:rPr>
          <w:rFonts w:ascii="Times New Roman" w:hAnsi="Times New Roman" w:cs="Times New Roman"/>
          <w:sz w:val="24"/>
          <w:szCs w:val="24"/>
          <w:lang w:val="en-US"/>
        </w:rPr>
        <w:t xml:space="preserve"> of the transition from the heated feed mixture to the inner wall of the </w:t>
      </w:r>
      <w:r>
        <w:rPr>
          <w:rFonts w:ascii="Times New Roman" w:hAnsi="Times New Roman" w:cs="Times New Roman"/>
          <w:sz w:val="24"/>
          <w:szCs w:val="24"/>
          <w:lang w:val="en-US"/>
        </w:rPr>
        <w:t xml:space="preserve">container </w:t>
      </w:r>
      <w:r w:rsidRPr="00E35765">
        <w:rPr>
          <w:rFonts w:ascii="Times New Roman" w:hAnsi="Times New Roman" w:cs="Times New Roman"/>
          <w:sz w:val="24"/>
          <w:szCs w:val="24"/>
          <w:lang w:val="en-US"/>
        </w:rPr>
        <w:t>is carried out using the stationary flow method based on the Newton-Richmann equation (2):</w:t>
      </w:r>
    </w:p>
    <w:p w:rsidR="004E08C8" w:rsidRPr="00883A01" w:rsidRDefault="00460AA3" w:rsidP="00937044">
      <w:pPr>
        <w:spacing w:after="0" w:line="240" w:lineRule="auto"/>
        <w:jc w:val="right"/>
        <w:rPr>
          <w:rFonts w:ascii="Times New Roman" w:hAnsi="Times New Roman" w:cs="Times New Roman"/>
          <w:sz w:val="24"/>
          <w:szCs w:val="24"/>
          <w:lang w:val="en-US"/>
        </w:rPr>
      </w:pPr>
      <w:r w:rsidRPr="00A13271">
        <w:rPr>
          <w:rFonts w:ascii="Times New Roman" w:hAnsi="Times New Roman" w:cs="Times New Roman"/>
          <w:position w:val="-28"/>
          <w:sz w:val="24"/>
          <w:szCs w:val="24"/>
        </w:rPr>
        <w:object w:dxaOrig="2060" w:dyaOrig="620">
          <v:shape id="_x0000_i1039" type="#_x0000_t75" style="width:125.25pt;height:38.25pt" o:ole="">
            <v:imagedata r:id="rId35" o:title=""/>
          </v:shape>
          <o:OLEObject Type="Embed" ProgID="Equation.DSMT4" ShapeID="_x0000_i1039" DrawAspect="Content" ObjectID="_1696163114" r:id="rId36"/>
        </w:object>
      </w:r>
      <w:r w:rsidR="00937044" w:rsidRPr="00883A01">
        <w:rPr>
          <w:rFonts w:ascii="Times New Roman" w:hAnsi="Times New Roman" w:cs="Times New Roman"/>
          <w:sz w:val="24"/>
          <w:szCs w:val="24"/>
          <w:lang w:val="en-US"/>
        </w:rPr>
        <w:tab/>
      </w:r>
      <w:r w:rsidR="00937044" w:rsidRPr="00883A01">
        <w:rPr>
          <w:rFonts w:ascii="Times New Roman" w:hAnsi="Times New Roman" w:cs="Times New Roman"/>
          <w:sz w:val="24"/>
          <w:szCs w:val="24"/>
          <w:lang w:val="en-US"/>
        </w:rPr>
        <w:tab/>
      </w:r>
      <w:r w:rsidR="00937044" w:rsidRPr="00883A01">
        <w:rPr>
          <w:rFonts w:ascii="Times New Roman" w:hAnsi="Times New Roman" w:cs="Times New Roman"/>
          <w:sz w:val="24"/>
          <w:szCs w:val="24"/>
          <w:lang w:val="en-US"/>
        </w:rPr>
        <w:tab/>
      </w:r>
      <w:r w:rsidR="00937044" w:rsidRPr="00883A01">
        <w:rPr>
          <w:rFonts w:ascii="Times New Roman" w:hAnsi="Times New Roman" w:cs="Times New Roman"/>
          <w:sz w:val="24"/>
          <w:szCs w:val="24"/>
          <w:lang w:val="en-US"/>
        </w:rPr>
        <w:tab/>
        <w:t>(10)</w:t>
      </w:r>
    </w:p>
    <w:p w:rsidR="00AC139C" w:rsidRPr="00E35765" w:rsidRDefault="00E35765" w:rsidP="008F5273">
      <w:pPr>
        <w:spacing w:after="0" w:line="240" w:lineRule="auto"/>
        <w:ind w:firstLine="708"/>
        <w:jc w:val="both"/>
        <w:rPr>
          <w:rFonts w:ascii="Times New Roman" w:hAnsi="Times New Roman" w:cs="Times New Roman"/>
          <w:sz w:val="24"/>
          <w:szCs w:val="24"/>
          <w:lang w:val="en-US"/>
        </w:rPr>
      </w:pPr>
      <w:r w:rsidRPr="00E35765">
        <w:rPr>
          <w:rFonts w:ascii="Times New Roman" w:hAnsi="Times New Roman" w:cs="Times New Roman"/>
          <w:sz w:val="24"/>
          <w:szCs w:val="24"/>
          <w:lang w:val="en-US"/>
        </w:rPr>
        <w:t xml:space="preserve">The unknown temperature of the inner surface of the wall can be determined from the expression for the temperature head </w:t>
      </w:r>
      <w:r w:rsidRPr="00E35765">
        <w:rPr>
          <w:rFonts w:ascii="Times New Roman" w:hAnsi="Times New Roman" w:cs="Times New Roman"/>
          <w:sz w:val="24"/>
          <w:szCs w:val="24"/>
        </w:rPr>
        <w:t>Δ</w:t>
      </w:r>
      <w:r w:rsidRPr="00C633A9">
        <w:rPr>
          <w:rFonts w:ascii="Times New Roman" w:hAnsi="Times New Roman" w:cs="Times New Roman"/>
          <w:i/>
          <w:sz w:val="24"/>
          <w:szCs w:val="24"/>
          <w:lang w:val="en-US"/>
        </w:rPr>
        <w:t>t</w:t>
      </w:r>
      <w:r w:rsidRPr="00E35765">
        <w:rPr>
          <w:rFonts w:ascii="Times New Roman" w:hAnsi="Times New Roman" w:cs="Times New Roman"/>
          <w:sz w:val="24"/>
          <w:szCs w:val="24"/>
          <w:lang w:val="en-US"/>
        </w:rPr>
        <w:t xml:space="preserve"> by solving the equation with respect to the desired value:</w:t>
      </w:r>
    </w:p>
    <w:p w:rsidR="00AC139C" w:rsidRPr="00883A01" w:rsidRDefault="008F5273" w:rsidP="008F5273">
      <w:pPr>
        <w:spacing w:after="0" w:line="240" w:lineRule="auto"/>
        <w:jc w:val="right"/>
        <w:rPr>
          <w:rFonts w:ascii="Times New Roman" w:hAnsi="Times New Roman" w:cs="Times New Roman"/>
          <w:sz w:val="24"/>
          <w:szCs w:val="24"/>
          <w:lang w:val="en-US"/>
        </w:rPr>
      </w:pPr>
      <w:r w:rsidRPr="005A608A">
        <w:rPr>
          <w:rFonts w:ascii="Times New Roman" w:hAnsi="Times New Roman" w:cs="Times New Roman"/>
          <w:position w:val="-22"/>
          <w:sz w:val="24"/>
          <w:szCs w:val="24"/>
        </w:rPr>
        <w:object w:dxaOrig="800" w:dyaOrig="560">
          <v:shape id="_x0000_i1040" type="#_x0000_t75" style="width:49.5pt;height:34.5pt" o:ole="">
            <v:imagedata r:id="rId37" o:title=""/>
          </v:shape>
          <o:OLEObject Type="Embed" ProgID="Equation.DSMT4" ShapeID="_x0000_i1040" DrawAspect="Content" ObjectID="_1696163115" r:id="rId38"/>
        </w:object>
      </w:r>
      <w:r w:rsidR="000B1A15" w:rsidRPr="00883A01">
        <w:rPr>
          <w:rFonts w:ascii="Times New Roman" w:hAnsi="Times New Roman" w:cs="Times New Roman"/>
          <w:sz w:val="24"/>
          <w:szCs w:val="24"/>
          <w:lang w:val="en-US"/>
        </w:rPr>
        <w:tab/>
      </w:r>
      <w:r w:rsidR="000B1A15" w:rsidRPr="00883A01">
        <w:rPr>
          <w:rFonts w:ascii="Times New Roman" w:hAnsi="Times New Roman" w:cs="Times New Roman"/>
          <w:sz w:val="24"/>
          <w:szCs w:val="24"/>
          <w:lang w:val="en-US"/>
        </w:rPr>
        <w:tab/>
      </w:r>
      <w:r w:rsidR="000B1A15" w:rsidRPr="00883A01">
        <w:rPr>
          <w:rFonts w:ascii="Times New Roman" w:hAnsi="Times New Roman" w:cs="Times New Roman"/>
          <w:sz w:val="24"/>
          <w:szCs w:val="24"/>
          <w:lang w:val="en-US"/>
        </w:rPr>
        <w:tab/>
      </w:r>
      <w:r w:rsidR="000B1A15" w:rsidRPr="00883A01">
        <w:rPr>
          <w:rFonts w:ascii="Times New Roman" w:hAnsi="Times New Roman" w:cs="Times New Roman"/>
          <w:sz w:val="24"/>
          <w:szCs w:val="24"/>
          <w:lang w:val="en-US"/>
        </w:rPr>
        <w:tab/>
      </w:r>
      <w:r w:rsidR="000B1A15" w:rsidRPr="00883A01">
        <w:rPr>
          <w:rFonts w:ascii="Times New Roman" w:hAnsi="Times New Roman" w:cs="Times New Roman"/>
          <w:sz w:val="24"/>
          <w:szCs w:val="24"/>
          <w:lang w:val="en-US"/>
        </w:rPr>
        <w:tab/>
      </w:r>
      <w:r w:rsidR="00DB2139" w:rsidRPr="00883A01">
        <w:rPr>
          <w:rFonts w:ascii="Times New Roman" w:hAnsi="Times New Roman" w:cs="Times New Roman"/>
          <w:sz w:val="24"/>
          <w:szCs w:val="24"/>
          <w:lang w:val="en-US"/>
        </w:rPr>
        <w:t>(1</w:t>
      </w:r>
      <w:r w:rsidR="00D61691" w:rsidRPr="00883A01">
        <w:rPr>
          <w:rFonts w:ascii="Times New Roman" w:hAnsi="Times New Roman" w:cs="Times New Roman"/>
          <w:sz w:val="24"/>
          <w:szCs w:val="24"/>
          <w:lang w:val="en-US"/>
        </w:rPr>
        <w:t>1</w:t>
      </w:r>
      <w:r w:rsidR="00DB2139" w:rsidRPr="00883A01">
        <w:rPr>
          <w:rFonts w:ascii="Times New Roman" w:hAnsi="Times New Roman" w:cs="Times New Roman"/>
          <w:sz w:val="24"/>
          <w:szCs w:val="24"/>
          <w:lang w:val="en-US"/>
        </w:rPr>
        <w:t>)</w:t>
      </w:r>
    </w:p>
    <w:p w:rsidR="00AC139C" w:rsidRPr="00C633A9" w:rsidRDefault="00C633A9" w:rsidP="00BB1DDD">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where</w:t>
      </w:r>
      <w:r w:rsidR="008F5273" w:rsidRPr="00C633A9">
        <w:rPr>
          <w:rFonts w:ascii="Times New Roman" w:hAnsi="Times New Roman" w:cs="Times New Roman"/>
          <w:sz w:val="24"/>
          <w:szCs w:val="24"/>
          <w:lang w:val="en-US"/>
        </w:rPr>
        <w:t xml:space="preserve"> </w:t>
      </w:r>
      <w:r w:rsidR="008F5273" w:rsidRPr="00BB1DDD">
        <w:rPr>
          <w:rFonts w:ascii="Times New Roman" w:hAnsi="Times New Roman" w:cs="Times New Roman"/>
          <w:i/>
          <w:sz w:val="24"/>
          <w:szCs w:val="24"/>
          <w:lang w:val="en-US"/>
        </w:rPr>
        <w:t>q</w:t>
      </w:r>
      <w:r w:rsidR="008F5273" w:rsidRPr="00C633A9">
        <w:rPr>
          <w:rFonts w:ascii="Times New Roman" w:hAnsi="Times New Roman" w:cs="Times New Roman"/>
          <w:sz w:val="24"/>
          <w:szCs w:val="24"/>
          <w:lang w:val="en-US"/>
        </w:rPr>
        <w:t xml:space="preserve"> </w:t>
      </w:r>
      <w:r w:rsidRPr="00C633A9">
        <w:rPr>
          <w:rFonts w:ascii="Times New Roman" w:hAnsi="Times New Roman" w:cs="Times New Roman"/>
          <w:sz w:val="24"/>
          <w:szCs w:val="24"/>
          <w:lang w:val="en-US"/>
        </w:rPr>
        <w:t>–</w:t>
      </w:r>
      <w:r w:rsidR="008F5273" w:rsidRPr="00C633A9">
        <w:rPr>
          <w:rFonts w:ascii="Times New Roman" w:hAnsi="Times New Roman" w:cs="Times New Roman"/>
          <w:sz w:val="24"/>
          <w:szCs w:val="24"/>
          <w:lang w:val="en-US"/>
        </w:rPr>
        <w:t xml:space="preserve"> </w:t>
      </w:r>
      <w:r>
        <w:rPr>
          <w:rFonts w:ascii="Times New Roman" w:hAnsi="Times New Roman" w:cs="Times New Roman"/>
          <w:sz w:val="24"/>
          <w:szCs w:val="24"/>
          <w:lang w:val="en-US"/>
        </w:rPr>
        <w:t>specific heat rate</w:t>
      </w:r>
      <w:r w:rsidR="00BB1DDD" w:rsidRPr="00C633A9">
        <w:rPr>
          <w:rFonts w:ascii="Times New Roman" w:hAnsi="Times New Roman" w:cs="Times New Roman"/>
          <w:sz w:val="24"/>
          <w:szCs w:val="24"/>
          <w:lang w:val="en-US"/>
        </w:rPr>
        <w:t>.</w:t>
      </w:r>
    </w:p>
    <w:p w:rsidR="008F5273" w:rsidRPr="00C633A9" w:rsidRDefault="008F5273" w:rsidP="008F5273">
      <w:pPr>
        <w:spacing w:after="0" w:line="240" w:lineRule="auto"/>
        <w:jc w:val="center"/>
        <w:rPr>
          <w:rFonts w:ascii="Times New Roman" w:hAnsi="Times New Roman" w:cs="Times New Roman"/>
          <w:b/>
          <w:sz w:val="24"/>
          <w:szCs w:val="24"/>
          <w:lang w:val="en-US"/>
        </w:rPr>
      </w:pPr>
    </w:p>
    <w:p w:rsidR="00C90F0C" w:rsidRPr="00C633A9" w:rsidRDefault="00C633A9" w:rsidP="008F527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Description of the Experimental </w:t>
      </w:r>
      <w:r w:rsidR="00582147">
        <w:rPr>
          <w:rFonts w:ascii="Times New Roman" w:hAnsi="Times New Roman" w:cs="Times New Roman"/>
          <w:b/>
          <w:sz w:val="24"/>
          <w:szCs w:val="24"/>
          <w:lang w:val="en-US"/>
        </w:rPr>
        <w:t>Setup</w:t>
      </w:r>
    </w:p>
    <w:p w:rsidR="00FD5A6B" w:rsidRPr="00C633A9" w:rsidRDefault="00C633A9" w:rsidP="008F5273">
      <w:pPr>
        <w:spacing w:after="0" w:line="240" w:lineRule="auto"/>
        <w:ind w:firstLine="709"/>
        <w:jc w:val="both"/>
        <w:rPr>
          <w:rFonts w:ascii="Times New Roman" w:hAnsi="Times New Roman" w:cs="Times New Roman"/>
          <w:sz w:val="24"/>
          <w:szCs w:val="24"/>
          <w:lang w:val="en-US"/>
        </w:rPr>
      </w:pPr>
      <w:r w:rsidRPr="00C633A9">
        <w:rPr>
          <w:rFonts w:ascii="Times New Roman" w:hAnsi="Times New Roman" w:cs="Times New Roman"/>
          <w:sz w:val="24"/>
          <w:szCs w:val="24"/>
          <w:lang w:val="en-US"/>
        </w:rPr>
        <w:t>To study the thermodynamic processes occurring during the thermal inactivation of microflora, an experimental setup was developed, the functional diagram of which is shown in Figure 2.</w:t>
      </w:r>
    </w:p>
    <w:p w:rsidR="004A741A" w:rsidRDefault="004A741A" w:rsidP="004A741A">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7A82987" wp14:editId="094E0A38">
            <wp:extent cx="5695606" cy="2565142"/>
            <wp:effectExtent l="0" t="0" r="635"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лок схема для статьи"/>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5695606" cy="2565142"/>
                    </a:xfrm>
                    <a:prstGeom prst="rect">
                      <a:avLst/>
                    </a:prstGeom>
                    <a:noFill/>
                    <a:ln>
                      <a:noFill/>
                    </a:ln>
                  </pic:spPr>
                </pic:pic>
              </a:graphicData>
            </a:graphic>
          </wp:inline>
        </w:drawing>
      </w:r>
    </w:p>
    <w:p w:rsidR="004A741A" w:rsidRPr="002F3F84" w:rsidRDefault="004A741A" w:rsidP="004A741A">
      <w:pPr>
        <w:spacing w:after="0" w:line="240" w:lineRule="auto"/>
        <w:jc w:val="center"/>
        <w:rPr>
          <w:rFonts w:ascii="Times New Roman" w:hAnsi="Times New Roman" w:cs="Times New Roman"/>
          <w:b/>
          <w:i/>
          <w:lang w:val="en-US"/>
        </w:rPr>
      </w:pPr>
      <w:r>
        <w:rPr>
          <w:rFonts w:ascii="Times New Roman" w:hAnsi="Times New Roman" w:cs="Times New Roman"/>
          <w:b/>
          <w:i/>
          <w:lang w:val="en-US"/>
        </w:rPr>
        <w:t>Figure</w:t>
      </w:r>
      <w:r w:rsidRPr="002F3F84">
        <w:rPr>
          <w:rFonts w:ascii="Times New Roman" w:hAnsi="Times New Roman" w:cs="Times New Roman"/>
          <w:b/>
          <w:i/>
          <w:lang w:val="en-US"/>
        </w:rPr>
        <w:t xml:space="preserve"> 2 – </w:t>
      </w:r>
      <w:r>
        <w:rPr>
          <w:rFonts w:ascii="Times New Roman" w:hAnsi="Times New Roman" w:cs="Times New Roman"/>
          <w:b/>
          <w:i/>
          <w:lang w:val="en-US"/>
        </w:rPr>
        <w:t>Functional</w:t>
      </w:r>
      <w:r w:rsidRPr="002F3F84">
        <w:rPr>
          <w:rFonts w:ascii="Times New Roman" w:hAnsi="Times New Roman" w:cs="Times New Roman"/>
          <w:b/>
          <w:i/>
          <w:lang w:val="en-US"/>
        </w:rPr>
        <w:t xml:space="preserve"> </w:t>
      </w:r>
      <w:r>
        <w:rPr>
          <w:rFonts w:ascii="Times New Roman" w:hAnsi="Times New Roman" w:cs="Times New Roman"/>
          <w:b/>
          <w:i/>
          <w:lang w:val="en-US"/>
        </w:rPr>
        <w:t>Diagram</w:t>
      </w:r>
      <w:r w:rsidRPr="002F3F84">
        <w:rPr>
          <w:rFonts w:ascii="Times New Roman" w:hAnsi="Times New Roman" w:cs="Times New Roman"/>
          <w:b/>
          <w:i/>
          <w:lang w:val="en-US"/>
        </w:rPr>
        <w:t xml:space="preserve"> </w:t>
      </w:r>
      <w:r>
        <w:rPr>
          <w:rFonts w:ascii="Times New Roman" w:hAnsi="Times New Roman" w:cs="Times New Roman"/>
          <w:b/>
          <w:i/>
          <w:lang w:val="en-US"/>
        </w:rPr>
        <w:t>of</w:t>
      </w:r>
      <w:r w:rsidRPr="002F3F84">
        <w:rPr>
          <w:rFonts w:ascii="Times New Roman" w:hAnsi="Times New Roman" w:cs="Times New Roman"/>
          <w:b/>
          <w:i/>
          <w:lang w:val="en-US"/>
        </w:rPr>
        <w:t xml:space="preserve"> </w:t>
      </w:r>
      <w:r>
        <w:rPr>
          <w:rFonts w:ascii="Times New Roman" w:hAnsi="Times New Roman" w:cs="Times New Roman"/>
          <w:b/>
          <w:i/>
          <w:lang w:val="en-US"/>
        </w:rPr>
        <w:t>the</w:t>
      </w:r>
      <w:r w:rsidRPr="002F3F84">
        <w:rPr>
          <w:rFonts w:ascii="Times New Roman" w:hAnsi="Times New Roman" w:cs="Times New Roman"/>
          <w:b/>
          <w:i/>
          <w:lang w:val="en-US"/>
        </w:rPr>
        <w:t xml:space="preserve"> </w:t>
      </w:r>
      <w:r>
        <w:rPr>
          <w:rFonts w:ascii="Times New Roman" w:hAnsi="Times New Roman" w:cs="Times New Roman"/>
          <w:b/>
          <w:i/>
          <w:lang w:val="en-US"/>
        </w:rPr>
        <w:t>Experimental Setup</w:t>
      </w:r>
    </w:p>
    <w:p w:rsidR="004A741A" w:rsidRDefault="004A741A" w:rsidP="00937044">
      <w:pPr>
        <w:spacing w:after="0" w:line="240" w:lineRule="auto"/>
        <w:ind w:firstLine="709"/>
        <w:jc w:val="both"/>
        <w:rPr>
          <w:rFonts w:ascii="Times New Roman" w:hAnsi="Times New Roman" w:cs="Times New Roman"/>
          <w:sz w:val="24"/>
          <w:szCs w:val="24"/>
          <w:lang w:val="en-US"/>
        </w:rPr>
      </w:pPr>
    </w:p>
    <w:p w:rsidR="00937044" w:rsidRPr="00582147" w:rsidRDefault="00582147" w:rsidP="00937044">
      <w:pPr>
        <w:spacing w:after="0" w:line="240" w:lineRule="auto"/>
        <w:ind w:firstLine="709"/>
        <w:jc w:val="both"/>
        <w:rPr>
          <w:rFonts w:ascii="Times New Roman" w:hAnsi="Times New Roman" w:cs="Times New Roman"/>
          <w:sz w:val="24"/>
          <w:szCs w:val="24"/>
          <w:lang w:val="en-US"/>
        </w:rPr>
      </w:pPr>
      <w:r w:rsidRPr="00582147">
        <w:rPr>
          <w:rFonts w:ascii="Times New Roman" w:hAnsi="Times New Roman" w:cs="Times New Roman"/>
          <w:sz w:val="24"/>
          <w:szCs w:val="24"/>
          <w:lang w:val="en-US"/>
        </w:rPr>
        <w:t xml:space="preserve">The </w:t>
      </w:r>
      <w:r>
        <w:rPr>
          <w:rFonts w:ascii="Times New Roman" w:hAnsi="Times New Roman" w:cs="Times New Roman"/>
          <w:sz w:val="24"/>
          <w:szCs w:val="24"/>
          <w:lang w:val="en-US"/>
        </w:rPr>
        <w:t>key component of the setup</w:t>
      </w:r>
      <w:r w:rsidRPr="00582147">
        <w:rPr>
          <w:rFonts w:ascii="Times New Roman" w:hAnsi="Times New Roman" w:cs="Times New Roman"/>
          <w:sz w:val="24"/>
          <w:szCs w:val="24"/>
          <w:lang w:val="en-US"/>
        </w:rPr>
        <w:t xml:space="preserve"> is a rectangular dielectric chamber (DC) 12, made of polymethyl methacrylate (plexiglass) with a wall thickness of 5 mm and a side size of 0.02x0.12x0.23 m. </w:t>
      </w:r>
      <w:r w:rsidR="00640C18">
        <w:rPr>
          <w:rFonts w:ascii="Times New Roman" w:hAnsi="Times New Roman" w:cs="Times New Roman"/>
          <w:sz w:val="24"/>
          <w:szCs w:val="24"/>
          <w:lang w:val="en-US"/>
        </w:rPr>
        <w:t>T</w:t>
      </w:r>
      <w:r w:rsidRPr="00582147">
        <w:rPr>
          <w:rFonts w:ascii="Times New Roman" w:hAnsi="Times New Roman" w:cs="Times New Roman"/>
          <w:sz w:val="24"/>
          <w:szCs w:val="24"/>
          <w:lang w:val="en-US"/>
        </w:rPr>
        <w:t xml:space="preserve">wo </w:t>
      </w:r>
      <w:r w:rsidR="00640C18">
        <w:rPr>
          <w:rFonts w:ascii="Times New Roman" w:hAnsi="Times New Roman" w:cs="Times New Roman"/>
          <w:sz w:val="24"/>
          <w:szCs w:val="24"/>
          <w:lang w:val="en-US"/>
        </w:rPr>
        <w:t xml:space="preserve">2mm-thick </w:t>
      </w:r>
      <w:r w:rsidRPr="00582147">
        <w:rPr>
          <w:rFonts w:ascii="Times New Roman" w:hAnsi="Times New Roman" w:cs="Times New Roman"/>
          <w:sz w:val="24"/>
          <w:szCs w:val="24"/>
          <w:lang w:val="en-US"/>
        </w:rPr>
        <w:t xml:space="preserve">fixed steel electrodes </w:t>
      </w:r>
      <w:r w:rsidR="002F3F84" w:rsidRPr="00582147">
        <w:rPr>
          <w:rFonts w:ascii="Times New Roman" w:hAnsi="Times New Roman" w:cs="Times New Roman"/>
          <w:sz w:val="24"/>
          <w:szCs w:val="24"/>
          <w:lang w:val="en-US"/>
        </w:rPr>
        <w:t>0.02x0.14 m</w:t>
      </w:r>
      <w:r w:rsidR="002F3F84">
        <w:rPr>
          <w:rFonts w:ascii="Times New Roman" w:hAnsi="Times New Roman" w:cs="Times New Roman"/>
          <w:sz w:val="24"/>
          <w:szCs w:val="24"/>
          <w:lang w:val="en-US"/>
        </w:rPr>
        <w:t xml:space="preserve"> in size </w:t>
      </w:r>
      <w:r w:rsidR="00640C18">
        <w:rPr>
          <w:rFonts w:ascii="Times New Roman" w:hAnsi="Times New Roman" w:cs="Times New Roman"/>
          <w:sz w:val="24"/>
          <w:szCs w:val="24"/>
          <w:lang w:val="en-US"/>
        </w:rPr>
        <w:t xml:space="preserve">are placed on the narrow opposite side walls </w:t>
      </w:r>
      <w:r w:rsidR="002F3F84">
        <w:rPr>
          <w:rFonts w:ascii="Times New Roman" w:hAnsi="Times New Roman" w:cs="Times New Roman"/>
          <w:sz w:val="24"/>
          <w:szCs w:val="24"/>
          <w:lang w:val="en-US"/>
        </w:rPr>
        <w:t>inside the chamber</w:t>
      </w:r>
      <w:r w:rsidRPr="00582147">
        <w:rPr>
          <w:rFonts w:ascii="Times New Roman" w:hAnsi="Times New Roman" w:cs="Times New Roman"/>
          <w:sz w:val="24"/>
          <w:szCs w:val="24"/>
          <w:lang w:val="en-US"/>
        </w:rPr>
        <w:t xml:space="preserve"> having special connectors in the upper part for connecting power cables. The configuration of the chamber is selected in such a way as to </w:t>
      </w:r>
      <w:r w:rsidRPr="00582147">
        <w:rPr>
          <w:rFonts w:ascii="Times New Roman" w:hAnsi="Times New Roman" w:cs="Times New Roman"/>
          <w:sz w:val="24"/>
          <w:szCs w:val="24"/>
          <w:lang w:val="en-US"/>
        </w:rPr>
        <w:lastRenderedPageBreak/>
        <w:t>provide the largest contact area with the environment with a sufficiently small volume of the feed mixture.</w:t>
      </w:r>
    </w:p>
    <w:p w:rsidR="00167A28" w:rsidRPr="00EE7774" w:rsidRDefault="00EE7774" w:rsidP="00E6693D">
      <w:pPr>
        <w:spacing w:after="0" w:line="240" w:lineRule="auto"/>
        <w:ind w:firstLine="709"/>
        <w:jc w:val="both"/>
        <w:rPr>
          <w:rFonts w:ascii="Times New Roman" w:hAnsi="Times New Roman" w:cs="Times New Roman"/>
          <w:sz w:val="24"/>
          <w:szCs w:val="24"/>
          <w:lang w:val="en-US"/>
        </w:rPr>
      </w:pPr>
      <w:r w:rsidRPr="00EE7774">
        <w:rPr>
          <w:rFonts w:ascii="Times New Roman" w:hAnsi="Times New Roman" w:cs="Times New Roman"/>
          <w:sz w:val="24"/>
          <w:szCs w:val="24"/>
          <w:lang w:val="en-US"/>
        </w:rPr>
        <w:t>The installation is powered from a 220 V AC mains supplied to the input of laboratory autotransformer 1, at the output of which a se</w:t>
      </w:r>
      <w:r w:rsidR="00D61FD0">
        <w:rPr>
          <w:rFonts w:ascii="Times New Roman" w:hAnsi="Times New Roman" w:cs="Times New Roman"/>
          <w:sz w:val="24"/>
          <w:szCs w:val="24"/>
          <w:lang w:val="en-US"/>
        </w:rPr>
        <w:t xml:space="preserve">rially </w:t>
      </w:r>
      <w:r w:rsidRPr="00EE7774">
        <w:rPr>
          <w:rFonts w:ascii="Times New Roman" w:hAnsi="Times New Roman" w:cs="Times New Roman"/>
          <w:sz w:val="24"/>
          <w:szCs w:val="24"/>
          <w:lang w:val="en-US"/>
        </w:rPr>
        <w:t xml:space="preserve">connected push-button switch 2 with position fixation is installed to close the circuit. The values of the supplied voltage from the output of the autotransformer are determined by the readings of voltmeter 6, and ammeter 7 connected to the </w:t>
      </w:r>
      <w:r w:rsidR="00D61FD0">
        <w:rPr>
          <w:rFonts w:ascii="Times New Roman" w:hAnsi="Times New Roman" w:cs="Times New Roman"/>
          <w:sz w:val="24"/>
          <w:szCs w:val="24"/>
          <w:lang w:val="en-US"/>
        </w:rPr>
        <w:t>logger records</w:t>
      </w:r>
      <w:r w:rsidRPr="00EE7774">
        <w:rPr>
          <w:rFonts w:ascii="Times New Roman" w:hAnsi="Times New Roman" w:cs="Times New Roman"/>
          <w:sz w:val="24"/>
          <w:szCs w:val="24"/>
          <w:lang w:val="en-US"/>
        </w:rPr>
        <w:t xml:space="preserve"> the current consumed </w:t>
      </w:r>
      <w:r w:rsidR="00D61FD0">
        <w:rPr>
          <w:rFonts w:ascii="Times New Roman" w:hAnsi="Times New Roman" w:cs="Times New Roman"/>
          <w:sz w:val="24"/>
          <w:szCs w:val="24"/>
          <w:lang w:val="en-US"/>
        </w:rPr>
        <w:t xml:space="preserve">by the unit </w:t>
      </w:r>
      <w:r w:rsidRPr="00EE7774">
        <w:rPr>
          <w:rFonts w:ascii="Times New Roman" w:hAnsi="Times New Roman" w:cs="Times New Roman"/>
          <w:sz w:val="24"/>
          <w:szCs w:val="24"/>
          <w:lang w:val="en-US"/>
        </w:rPr>
        <w:t>during operation [2].</w:t>
      </w:r>
    </w:p>
    <w:p w:rsidR="00C64507" w:rsidRPr="00636C21" w:rsidRDefault="00D61FD0" w:rsidP="00E6693D">
      <w:pPr>
        <w:spacing w:after="0" w:line="240" w:lineRule="auto"/>
        <w:ind w:firstLine="709"/>
        <w:jc w:val="both"/>
        <w:rPr>
          <w:rFonts w:ascii="Times New Roman" w:hAnsi="Times New Roman" w:cs="Times New Roman"/>
          <w:sz w:val="24"/>
          <w:szCs w:val="24"/>
          <w:lang w:val="en-US"/>
        </w:rPr>
      </w:pPr>
      <w:r w:rsidRPr="00D61FD0">
        <w:rPr>
          <w:rFonts w:ascii="Times New Roman" w:hAnsi="Times New Roman" w:cs="Times New Roman"/>
          <w:sz w:val="24"/>
          <w:szCs w:val="24"/>
          <w:lang w:val="en-US"/>
        </w:rPr>
        <w:t xml:space="preserve">To control the temperature of the outer surface of the dielectric chamber and the temperature of the feed mixture, two calibrated temperature sensors 9 and 11 based on chromel-copel thermocouples are used, connected to thermometers 8 and 10, which </w:t>
      </w:r>
      <w:r w:rsidR="00636C21">
        <w:rPr>
          <w:rFonts w:ascii="Times New Roman" w:hAnsi="Times New Roman" w:cs="Times New Roman"/>
          <w:sz w:val="24"/>
          <w:szCs w:val="24"/>
          <w:lang w:val="en-US"/>
        </w:rPr>
        <w:t xml:space="preserve">have </w:t>
      </w:r>
      <w:r w:rsidRPr="00D61FD0">
        <w:rPr>
          <w:rFonts w:ascii="Times New Roman" w:hAnsi="Times New Roman" w:cs="Times New Roman"/>
          <w:sz w:val="24"/>
          <w:szCs w:val="24"/>
          <w:lang w:val="en-US"/>
        </w:rPr>
        <w:t>the data recording f</w:t>
      </w:r>
      <w:r w:rsidR="00636C21">
        <w:rPr>
          <w:rFonts w:ascii="Times New Roman" w:hAnsi="Times New Roman" w:cs="Times New Roman"/>
          <w:sz w:val="24"/>
          <w:szCs w:val="24"/>
          <w:lang w:val="en-US"/>
        </w:rPr>
        <w:t>eature</w:t>
      </w:r>
      <w:r w:rsidRPr="00D61FD0">
        <w:rPr>
          <w:rFonts w:ascii="Times New Roman" w:hAnsi="Times New Roman" w:cs="Times New Roman"/>
          <w:sz w:val="24"/>
          <w:szCs w:val="24"/>
          <w:lang w:val="en-US"/>
        </w:rPr>
        <w:t xml:space="preserve">. </w:t>
      </w:r>
      <w:r w:rsidRPr="00636C21">
        <w:rPr>
          <w:rFonts w:ascii="Times New Roman" w:hAnsi="Times New Roman" w:cs="Times New Roman"/>
          <w:sz w:val="24"/>
          <w:szCs w:val="24"/>
          <w:lang w:val="en-US"/>
        </w:rPr>
        <w:t>Digital thermometer 13 is used to determine the ambient temperature.</w:t>
      </w:r>
    </w:p>
    <w:p w:rsidR="006327AB" w:rsidRPr="006F3D76" w:rsidRDefault="00636C21" w:rsidP="00E6693D">
      <w:pPr>
        <w:spacing w:after="0" w:line="240" w:lineRule="auto"/>
        <w:ind w:firstLine="709"/>
        <w:jc w:val="both"/>
        <w:rPr>
          <w:rFonts w:ascii="Times New Roman" w:hAnsi="Times New Roman" w:cs="Times New Roman"/>
          <w:sz w:val="24"/>
          <w:szCs w:val="24"/>
          <w:lang w:val="en-US"/>
        </w:rPr>
      </w:pPr>
      <w:r w:rsidRPr="00636C21">
        <w:rPr>
          <w:rFonts w:ascii="Times New Roman" w:hAnsi="Times New Roman" w:cs="Times New Roman"/>
          <w:sz w:val="24"/>
          <w:szCs w:val="24"/>
          <w:lang w:val="en-US"/>
        </w:rPr>
        <w:t xml:space="preserve">The duration of </w:t>
      </w:r>
      <w:r w:rsidR="006F3D76" w:rsidRPr="00636C21">
        <w:rPr>
          <w:rFonts w:ascii="Times New Roman" w:hAnsi="Times New Roman" w:cs="Times New Roman"/>
          <w:sz w:val="24"/>
          <w:szCs w:val="24"/>
          <w:lang w:val="en-US"/>
        </w:rPr>
        <w:t xml:space="preserve">feed mixture </w:t>
      </w:r>
      <w:r w:rsidRPr="00636C21">
        <w:rPr>
          <w:rFonts w:ascii="Times New Roman" w:hAnsi="Times New Roman" w:cs="Times New Roman"/>
          <w:sz w:val="24"/>
          <w:szCs w:val="24"/>
          <w:lang w:val="en-US"/>
        </w:rPr>
        <w:t>heating, as well as the time to maintain the required temperature for the</w:t>
      </w:r>
      <w:r w:rsidR="006F3D76">
        <w:rPr>
          <w:rFonts w:ascii="Times New Roman" w:hAnsi="Times New Roman" w:cs="Times New Roman"/>
          <w:sz w:val="24"/>
          <w:szCs w:val="24"/>
          <w:lang w:val="en-US"/>
        </w:rPr>
        <w:t xml:space="preserve"> </w:t>
      </w:r>
      <w:r w:rsidRPr="00636C21">
        <w:rPr>
          <w:rFonts w:ascii="Times New Roman" w:hAnsi="Times New Roman" w:cs="Times New Roman"/>
          <w:sz w:val="24"/>
          <w:szCs w:val="24"/>
          <w:lang w:val="en-US"/>
        </w:rPr>
        <w:t xml:space="preserve">second stage of the experiment, are controlled by a digital stopwatch, which consists of a generator of second pulses 3 started when the switch button 2 is pressed, a pulse counter 4 and a display unit 5, necessary to display the current operating time of the </w:t>
      </w:r>
      <w:r w:rsidR="006F3D76">
        <w:rPr>
          <w:rFonts w:ascii="Times New Roman" w:hAnsi="Times New Roman" w:cs="Times New Roman"/>
          <w:sz w:val="24"/>
          <w:szCs w:val="24"/>
          <w:lang w:val="en-US"/>
        </w:rPr>
        <w:t xml:space="preserve">unit </w:t>
      </w:r>
      <w:r w:rsidRPr="006F3D76">
        <w:rPr>
          <w:rFonts w:ascii="Times New Roman" w:hAnsi="Times New Roman" w:cs="Times New Roman"/>
          <w:sz w:val="24"/>
          <w:szCs w:val="24"/>
          <w:lang w:val="en-US"/>
        </w:rPr>
        <w:t>(in seconds).</w:t>
      </w:r>
    </w:p>
    <w:p w:rsidR="0053234A" w:rsidRPr="00B90479" w:rsidRDefault="00B90479" w:rsidP="00E6693D">
      <w:pPr>
        <w:spacing w:after="0" w:line="240" w:lineRule="auto"/>
        <w:ind w:firstLine="709"/>
        <w:jc w:val="both"/>
        <w:rPr>
          <w:rFonts w:ascii="Times New Roman" w:hAnsi="Times New Roman" w:cs="Times New Roman"/>
          <w:sz w:val="24"/>
          <w:szCs w:val="24"/>
          <w:lang w:val="en-US"/>
        </w:rPr>
      </w:pPr>
      <w:r w:rsidRPr="00B90479">
        <w:rPr>
          <w:rFonts w:ascii="Times New Roman" w:hAnsi="Times New Roman" w:cs="Times New Roman"/>
          <w:sz w:val="24"/>
          <w:szCs w:val="24"/>
          <w:lang w:val="en-US"/>
        </w:rPr>
        <w:t>A calibrated thermal imager was used in the experiment for additional visual control of the dynamics of thermal processes, as well as determination of possible areas of inhomogeneous heating of the DC surface.</w:t>
      </w:r>
    </w:p>
    <w:p w:rsidR="00E6693D" w:rsidRPr="00B90479" w:rsidRDefault="00E6693D" w:rsidP="00E6693D">
      <w:pPr>
        <w:spacing w:after="0" w:line="240" w:lineRule="auto"/>
        <w:ind w:firstLine="709"/>
        <w:jc w:val="both"/>
        <w:rPr>
          <w:rFonts w:ascii="Times New Roman" w:hAnsi="Times New Roman" w:cs="Times New Roman"/>
          <w:sz w:val="24"/>
          <w:szCs w:val="24"/>
          <w:lang w:val="en-US"/>
        </w:rPr>
      </w:pPr>
    </w:p>
    <w:p w:rsidR="00E6693D" w:rsidRPr="00883A01" w:rsidRDefault="00D91B5D" w:rsidP="00E6693D">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Experiment Conditions</w:t>
      </w:r>
    </w:p>
    <w:p w:rsidR="00634EBC" w:rsidRPr="00D91B5D" w:rsidRDefault="00D91B5D" w:rsidP="00E6693D">
      <w:pPr>
        <w:spacing w:after="0" w:line="240" w:lineRule="auto"/>
        <w:ind w:firstLine="709"/>
        <w:jc w:val="both"/>
        <w:rPr>
          <w:rFonts w:ascii="Times New Roman" w:hAnsi="Times New Roman" w:cs="Times New Roman"/>
          <w:sz w:val="24"/>
          <w:szCs w:val="24"/>
          <w:lang w:val="en-US"/>
        </w:rPr>
      </w:pPr>
      <w:r w:rsidRPr="00D91B5D">
        <w:rPr>
          <w:rFonts w:ascii="Times New Roman" w:hAnsi="Times New Roman" w:cs="Times New Roman"/>
          <w:sz w:val="24"/>
          <w:szCs w:val="24"/>
          <w:lang w:val="en-US"/>
        </w:rPr>
        <w:t xml:space="preserve">The feed mixture, the basis of which is a complete loose compound feed used for fattening pigs, with a </w:t>
      </w:r>
      <w:r>
        <w:rPr>
          <w:rFonts w:ascii="Times New Roman" w:hAnsi="Times New Roman" w:cs="Times New Roman"/>
          <w:sz w:val="24"/>
          <w:szCs w:val="24"/>
          <w:lang w:val="en-US"/>
        </w:rPr>
        <w:t xml:space="preserve">water </w:t>
      </w:r>
      <w:r w:rsidRPr="00D91B5D">
        <w:rPr>
          <w:rFonts w:ascii="Times New Roman" w:hAnsi="Times New Roman" w:cs="Times New Roman"/>
          <w:sz w:val="24"/>
          <w:szCs w:val="24"/>
          <w:lang w:val="en-US"/>
        </w:rPr>
        <w:t>mass fraction</w:t>
      </w:r>
      <w:r>
        <w:rPr>
          <w:rFonts w:ascii="Times New Roman" w:hAnsi="Times New Roman" w:cs="Times New Roman"/>
          <w:sz w:val="24"/>
          <w:szCs w:val="24"/>
          <w:lang w:val="en-US"/>
        </w:rPr>
        <w:t xml:space="preserve"> </w:t>
      </w:r>
      <w:r w:rsidRPr="00D91B5D">
        <w:rPr>
          <w:rFonts w:ascii="Times New Roman" w:hAnsi="Times New Roman" w:cs="Times New Roman"/>
          <w:sz w:val="24"/>
          <w:szCs w:val="24"/>
          <w:lang w:val="en-US"/>
        </w:rPr>
        <w:t xml:space="preserve">of 60% and a temperature equal to the ambient temperature of 23 °C, is loaded into the interelectrode space of the </w:t>
      </w:r>
      <w:r w:rsidR="00293565">
        <w:rPr>
          <w:rFonts w:ascii="Times New Roman" w:hAnsi="Times New Roman" w:cs="Times New Roman"/>
          <w:sz w:val="24"/>
          <w:szCs w:val="24"/>
          <w:lang w:val="en-US"/>
        </w:rPr>
        <w:t>unit</w:t>
      </w:r>
      <w:r w:rsidRPr="00D91B5D">
        <w:rPr>
          <w:rFonts w:ascii="Times New Roman" w:hAnsi="Times New Roman" w:cs="Times New Roman"/>
          <w:sz w:val="24"/>
          <w:szCs w:val="24"/>
          <w:lang w:val="en-US"/>
        </w:rPr>
        <w:t xml:space="preserve"> chamber. To prevent the feed mixture from going beyond the boundaries of the D</w:t>
      </w:r>
      <w:r w:rsidR="00293565">
        <w:rPr>
          <w:rFonts w:ascii="Times New Roman" w:hAnsi="Times New Roman" w:cs="Times New Roman"/>
          <w:sz w:val="24"/>
          <w:szCs w:val="24"/>
          <w:lang w:val="en-US"/>
        </w:rPr>
        <w:t>C</w:t>
      </w:r>
      <w:r w:rsidRPr="00D91B5D">
        <w:rPr>
          <w:rFonts w:ascii="Times New Roman" w:hAnsi="Times New Roman" w:cs="Times New Roman"/>
          <w:sz w:val="24"/>
          <w:szCs w:val="24"/>
          <w:lang w:val="en-US"/>
        </w:rPr>
        <w:t xml:space="preserve"> during heating, the volume of which can significantly increase as a result of moisture absorption by the feed components, as well as the thermal expansion of the liquid itself, an incomplete filling is provided </w:t>
      </w:r>
      <w:r w:rsidR="00293565">
        <w:rPr>
          <w:rFonts w:ascii="Times New Roman" w:hAnsi="Times New Roman" w:cs="Times New Roman"/>
          <w:sz w:val="24"/>
          <w:szCs w:val="24"/>
          <w:lang w:val="en-US"/>
        </w:rPr>
        <w:t xml:space="preserve">with </w:t>
      </w:r>
      <w:r w:rsidRPr="00D91B5D">
        <w:rPr>
          <w:rFonts w:ascii="Times New Roman" w:hAnsi="Times New Roman" w:cs="Times New Roman"/>
          <w:sz w:val="24"/>
          <w:szCs w:val="24"/>
          <w:lang w:val="en-US"/>
        </w:rPr>
        <w:t>a volume of 4.6</w:t>
      </w:r>
      <w:r w:rsidR="00787806">
        <w:rPr>
          <w:rFonts w:ascii="Times New Roman" w:hAnsi="Times New Roman" w:cs="Times New Roman"/>
          <w:sz w:val="24"/>
          <w:szCs w:val="24"/>
        </w:rPr>
        <w:t>·</w:t>
      </w:r>
      <w:r w:rsidRPr="00D91B5D">
        <w:rPr>
          <w:rFonts w:ascii="Times New Roman" w:hAnsi="Times New Roman" w:cs="Times New Roman"/>
          <w:sz w:val="24"/>
          <w:szCs w:val="24"/>
          <w:lang w:val="en-US"/>
        </w:rPr>
        <w:t>10</w:t>
      </w:r>
      <w:r w:rsidRPr="00787806">
        <w:rPr>
          <w:rFonts w:ascii="Times New Roman" w:hAnsi="Times New Roman" w:cs="Times New Roman"/>
          <w:sz w:val="24"/>
          <w:szCs w:val="24"/>
          <w:vertAlign w:val="superscript"/>
          <w:lang w:val="en-US"/>
        </w:rPr>
        <w:t>-4</w:t>
      </w:r>
      <w:r w:rsidRPr="00D91B5D">
        <w:rPr>
          <w:rFonts w:ascii="Times New Roman" w:hAnsi="Times New Roman" w:cs="Times New Roman"/>
          <w:sz w:val="24"/>
          <w:szCs w:val="24"/>
          <w:lang w:val="en-US"/>
        </w:rPr>
        <w:t xml:space="preserve"> m</w:t>
      </w:r>
      <w:r w:rsidRPr="00787806">
        <w:rPr>
          <w:rFonts w:ascii="Times New Roman" w:hAnsi="Times New Roman" w:cs="Times New Roman"/>
          <w:sz w:val="24"/>
          <w:szCs w:val="24"/>
          <w:vertAlign w:val="superscript"/>
          <w:lang w:val="en-US"/>
        </w:rPr>
        <w:t>3</w:t>
      </w:r>
      <w:r w:rsidRPr="00D91B5D">
        <w:rPr>
          <w:rFonts w:ascii="Times New Roman" w:hAnsi="Times New Roman" w:cs="Times New Roman"/>
          <w:sz w:val="24"/>
          <w:szCs w:val="24"/>
          <w:lang w:val="en-US"/>
        </w:rPr>
        <w:t xml:space="preserve"> (equivalent weight - 0,41 kg).</w:t>
      </w:r>
    </w:p>
    <w:p w:rsidR="00A51807" w:rsidRDefault="00BB01C8" w:rsidP="00E6693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87806" w:rsidRPr="00787806">
        <w:rPr>
          <w:rFonts w:ascii="Times New Roman" w:hAnsi="Times New Roman" w:cs="Times New Roman"/>
          <w:sz w:val="24"/>
          <w:szCs w:val="24"/>
          <w:lang w:val="en-US"/>
        </w:rPr>
        <w:t xml:space="preserve">hermocouple 11 is placed in the inner cavity of the chamber to a depth equal to half the height of the DC, and at an equal distance between the nearest walls of the chamber. </w:t>
      </w:r>
      <w:r w:rsidR="00787806" w:rsidRPr="00A51807">
        <w:rPr>
          <w:rFonts w:ascii="Times New Roman" w:hAnsi="Times New Roman" w:cs="Times New Roman"/>
          <w:sz w:val="24"/>
          <w:szCs w:val="24"/>
          <w:lang w:val="en-US"/>
        </w:rPr>
        <w:t>Electronic thermometer 13 is installed next to the DC of the experimental setup at a distance of up to 0.3 m.</w:t>
      </w:r>
    </w:p>
    <w:p w:rsidR="008C35FD" w:rsidRPr="00A51807" w:rsidRDefault="00A51807" w:rsidP="00E6693D">
      <w:pPr>
        <w:spacing w:after="0" w:line="240" w:lineRule="auto"/>
        <w:ind w:firstLine="709"/>
        <w:jc w:val="both"/>
        <w:rPr>
          <w:rFonts w:ascii="Times New Roman" w:hAnsi="Times New Roman" w:cs="Times New Roman"/>
          <w:sz w:val="24"/>
          <w:szCs w:val="24"/>
          <w:lang w:val="en-US"/>
        </w:rPr>
      </w:pPr>
      <w:r w:rsidRPr="00A51807">
        <w:rPr>
          <w:rFonts w:ascii="Times New Roman" w:hAnsi="Times New Roman" w:cs="Times New Roman"/>
          <w:sz w:val="24"/>
          <w:szCs w:val="24"/>
          <w:lang w:val="en-US"/>
        </w:rPr>
        <w:t>In order to exclude the intensification of heat exchange due to the movement of air flows and, consequently, increased heat losses into the environment, the experiment was carried out in an isolated room with a uniformly distributed temperature throughout the volume.</w:t>
      </w:r>
    </w:p>
    <w:p w:rsidR="009A7C52" w:rsidRPr="00C91CF0" w:rsidRDefault="00C91CF0" w:rsidP="00E6693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C91CF0">
        <w:rPr>
          <w:rFonts w:ascii="Times New Roman" w:hAnsi="Times New Roman" w:cs="Times New Roman"/>
          <w:sz w:val="24"/>
          <w:szCs w:val="24"/>
          <w:lang w:val="en-US"/>
        </w:rPr>
        <w:t>y adjusting autotransformer 1</w:t>
      </w:r>
      <w:r>
        <w:rPr>
          <w:rFonts w:ascii="Times New Roman" w:hAnsi="Times New Roman" w:cs="Times New Roman"/>
          <w:sz w:val="24"/>
          <w:szCs w:val="24"/>
          <w:lang w:val="en-US"/>
        </w:rPr>
        <w:t>, t</w:t>
      </w:r>
      <w:r w:rsidRPr="00C91CF0">
        <w:rPr>
          <w:rFonts w:ascii="Times New Roman" w:hAnsi="Times New Roman" w:cs="Times New Roman"/>
          <w:sz w:val="24"/>
          <w:szCs w:val="24"/>
          <w:lang w:val="en-US"/>
        </w:rPr>
        <w:t xml:space="preserve">he supply voltage of the </w:t>
      </w:r>
      <w:r>
        <w:rPr>
          <w:rFonts w:ascii="Times New Roman" w:hAnsi="Times New Roman" w:cs="Times New Roman"/>
          <w:sz w:val="24"/>
          <w:szCs w:val="24"/>
          <w:lang w:val="en-US"/>
        </w:rPr>
        <w:t>unit</w:t>
      </w:r>
      <w:r w:rsidRPr="00C91CF0">
        <w:rPr>
          <w:rFonts w:ascii="Times New Roman" w:hAnsi="Times New Roman" w:cs="Times New Roman"/>
          <w:sz w:val="24"/>
          <w:szCs w:val="24"/>
          <w:lang w:val="en-US"/>
        </w:rPr>
        <w:t xml:space="preserve"> was selected based on the </w:t>
      </w:r>
      <w:r>
        <w:rPr>
          <w:rFonts w:ascii="Times New Roman" w:hAnsi="Times New Roman" w:cs="Times New Roman"/>
          <w:sz w:val="24"/>
          <w:szCs w:val="24"/>
          <w:lang w:val="en-US"/>
        </w:rPr>
        <w:t xml:space="preserve">process </w:t>
      </w:r>
      <w:r w:rsidRPr="00C91CF0">
        <w:rPr>
          <w:rFonts w:ascii="Times New Roman" w:hAnsi="Times New Roman" w:cs="Times New Roman"/>
          <w:sz w:val="24"/>
          <w:szCs w:val="24"/>
          <w:lang w:val="en-US"/>
        </w:rPr>
        <w:t xml:space="preserve">conditions and amounted to 150 V for the given </w:t>
      </w:r>
      <w:r>
        <w:rPr>
          <w:rFonts w:ascii="Times New Roman" w:hAnsi="Times New Roman" w:cs="Times New Roman"/>
          <w:sz w:val="24"/>
          <w:szCs w:val="24"/>
          <w:lang w:val="en-US"/>
        </w:rPr>
        <w:t xml:space="preserve">chamber </w:t>
      </w:r>
      <w:r w:rsidRPr="00C91CF0">
        <w:rPr>
          <w:rFonts w:ascii="Times New Roman" w:hAnsi="Times New Roman" w:cs="Times New Roman"/>
          <w:sz w:val="24"/>
          <w:szCs w:val="24"/>
          <w:lang w:val="en-US"/>
        </w:rPr>
        <w:t>configuration [2].</w:t>
      </w:r>
    </w:p>
    <w:p w:rsidR="008B4A9A" w:rsidRPr="00C91CF0" w:rsidRDefault="00C91CF0" w:rsidP="001F6A05">
      <w:pPr>
        <w:spacing w:after="0" w:line="240" w:lineRule="auto"/>
        <w:ind w:firstLine="708"/>
        <w:jc w:val="both"/>
        <w:rPr>
          <w:rFonts w:ascii="Times New Roman" w:hAnsi="Times New Roman" w:cs="Times New Roman"/>
          <w:sz w:val="24"/>
          <w:szCs w:val="24"/>
          <w:lang w:val="en-US"/>
        </w:rPr>
      </w:pPr>
      <w:r w:rsidRPr="00C91CF0">
        <w:rPr>
          <w:rFonts w:ascii="Times New Roman" w:hAnsi="Times New Roman" w:cs="Times New Roman"/>
          <w:sz w:val="24"/>
          <w:szCs w:val="24"/>
          <w:lang w:val="en-US"/>
        </w:rPr>
        <w:t>Temperature control in a st</w:t>
      </w:r>
      <w:r w:rsidR="00BB01C8">
        <w:rPr>
          <w:rFonts w:ascii="Times New Roman" w:hAnsi="Times New Roman" w:cs="Times New Roman"/>
          <w:sz w:val="24"/>
          <w:szCs w:val="24"/>
          <w:lang w:val="en-US"/>
        </w:rPr>
        <w:t>e</w:t>
      </w:r>
      <w:r w:rsidRPr="00C91CF0">
        <w:rPr>
          <w:rFonts w:ascii="Times New Roman" w:hAnsi="Times New Roman" w:cs="Times New Roman"/>
          <w:sz w:val="24"/>
          <w:szCs w:val="24"/>
          <w:lang w:val="en-US"/>
        </w:rPr>
        <w:t>a</w:t>
      </w:r>
      <w:r w:rsidR="00BB01C8">
        <w:rPr>
          <w:rFonts w:ascii="Times New Roman" w:hAnsi="Times New Roman" w:cs="Times New Roman"/>
          <w:sz w:val="24"/>
          <w:szCs w:val="24"/>
          <w:lang w:val="en-US"/>
        </w:rPr>
        <w:t>d</w:t>
      </w:r>
      <w:r w:rsidRPr="00C91CF0">
        <w:rPr>
          <w:rFonts w:ascii="Times New Roman" w:hAnsi="Times New Roman" w:cs="Times New Roman"/>
          <w:sz w:val="24"/>
          <w:szCs w:val="24"/>
          <w:lang w:val="en-US"/>
        </w:rPr>
        <w:t>y</w:t>
      </w:r>
      <w:r w:rsidR="00BB01C8">
        <w:rPr>
          <w:rFonts w:ascii="Times New Roman" w:hAnsi="Times New Roman" w:cs="Times New Roman"/>
          <w:sz w:val="24"/>
          <w:szCs w:val="24"/>
          <w:lang w:val="en-US"/>
        </w:rPr>
        <w:t>-state</w:t>
      </w:r>
      <w:r w:rsidRPr="00C91CF0">
        <w:rPr>
          <w:rFonts w:ascii="Times New Roman" w:hAnsi="Times New Roman" w:cs="Times New Roman"/>
          <w:sz w:val="24"/>
          <w:szCs w:val="24"/>
          <w:lang w:val="en-US"/>
        </w:rPr>
        <w:t xml:space="preserve"> mode was carried out by changing the supply voltage during the time required for complete heating of the chamber wall and reaching the steady state temperature. </w:t>
      </w:r>
      <w:r w:rsidR="00BB01C8">
        <w:rPr>
          <w:rFonts w:ascii="Times New Roman" w:hAnsi="Times New Roman" w:cs="Times New Roman"/>
          <w:sz w:val="24"/>
          <w:szCs w:val="24"/>
          <w:lang w:val="en-US"/>
        </w:rPr>
        <w:t>A</w:t>
      </w:r>
      <w:r w:rsidR="00BB01C8" w:rsidRPr="00C91CF0">
        <w:rPr>
          <w:rFonts w:ascii="Times New Roman" w:hAnsi="Times New Roman" w:cs="Times New Roman"/>
          <w:sz w:val="24"/>
          <w:szCs w:val="24"/>
          <w:lang w:val="en-US"/>
        </w:rPr>
        <w:t>t this stage of the experiment</w:t>
      </w:r>
      <w:r w:rsidR="00BB01C8">
        <w:rPr>
          <w:rFonts w:ascii="Times New Roman" w:hAnsi="Times New Roman" w:cs="Times New Roman"/>
          <w:sz w:val="24"/>
          <w:szCs w:val="24"/>
          <w:lang w:val="en-US"/>
        </w:rPr>
        <w:t>,</w:t>
      </w:r>
      <w:r w:rsidR="00BB01C8" w:rsidRPr="00C91CF0">
        <w:rPr>
          <w:rFonts w:ascii="Times New Roman" w:hAnsi="Times New Roman" w:cs="Times New Roman"/>
          <w:sz w:val="24"/>
          <w:szCs w:val="24"/>
          <w:lang w:val="en-US"/>
        </w:rPr>
        <w:t xml:space="preserve"> </w:t>
      </w:r>
      <w:r w:rsidR="00BB01C8">
        <w:rPr>
          <w:rFonts w:ascii="Times New Roman" w:hAnsi="Times New Roman" w:cs="Times New Roman"/>
          <w:sz w:val="24"/>
          <w:szCs w:val="24"/>
          <w:lang w:val="en-US"/>
        </w:rPr>
        <w:t>t</w:t>
      </w:r>
      <w:r w:rsidRPr="00C91CF0">
        <w:rPr>
          <w:rFonts w:ascii="Times New Roman" w:hAnsi="Times New Roman" w:cs="Times New Roman"/>
          <w:sz w:val="24"/>
          <w:szCs w:val="24"/>
          <w:lang w:val="en-US"/>
        </w:rPr>
        <w:t>emperature control was carried out according to the readings of digital thermometer 8.</w:t>
      </w:r>
    </w:p>
    <w:p w:rsidR="00C55CC5" w:rsidRPr="00C91CF0" w:rsidRDefault="00C55CC5" w:rsidP="00E364FC">
      <w:pPr>
        <w:spacing w:after="0" w:line="240" w:lineRule="auto"/>
        <w:jc w:val="center"/>
        <w:rPr>
          <w:rFonts w:ascii="Times New Roman" w:hAnsi="Times New Roman" w:cs="Times New Roman"/>
          <w:b/>
          <w:sz w:val="24"/>
          <w:szCs w:val="24"/>
          <w:lang w:val="en-US"/>
        </w:rPr>
      </w:pPr>
    </w:p>
    <w:p w:rsidR="004A741A" w:rsidRDefault="004A741A" w:rsidP="00E364FC">
      <w:pPr>
        <w:spacing w:after="0" w:line="240" w:lineRule="auto"/>
        <w:jc w:val="center"/>
        <w:rPr>
          <w:rFonts w:ascii="Times New Roman" w:hAnsi="Times New Roman" w:cs="Times New Roman"/>
          <w:b/>
          <w:sz w:val="24"/>
          <w:szCs w:val="24"/>
          <w:lang w:val="en-US"/>
        </w:rPr>
      </w:pPr>
    </w:p>
    <w:p w:rsidR="004A741A" w:rsidRDefault="004A741A" w:rsidP="00E364FC">
      <w:pPr>
        <w:spacing w:after="0" w:line="240" w:lineRule="auto"/>
        <w:jc w:val="center"/>
        <w:rPr>
          <w:rFonts w:ascii="Times New Roman" w:hAnsi="Times New Roman" w:cs="Times New Roman"/>
          <w:b/>
          <w:sz w:val="24"/>
          <w:szCs w:val="24"/>
          <w:lang w:val="en-US"/>
        </w:rPr>
      </w:pPr>
    </w:p>
    <w:p w:rsidR="00D90E4D" w:rsidRPr="00883A01" w:rsidRDefault="00120DC1" w:rsidP="00E364F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Experiment Results Analysis</w:t>
      </w:r>
    </w:p>
    <w:p w:rsidR="00C55CC5" w:rsidRPr="00120DC1" w:rsidRDefault="00120DC1" w:rsidP="00902E6A">
      <w:pPr>
        <w:spacing w:after="0" w:line="240" w:lineRule="auto"/>
        <w:ind w:firstLine="709"/>
        <w:jc w:val="both"/>
        <w:rPr>
          <w:rFonts w:ascii="Times New Roman" w:hAnsi="Times New Roman" w:cs="Times New Roman"/>
          <w:sz w:val="24"/>
          <w:szCs w:val="24"/>
          <w:lang w:val="en-US"/>
        </w:rPr>
      </w:pPr>
      <w:r w:rsidRPr="00120DC1">
        <w:rPr>
          <w:rFonts w:ascii="Times New Roman" w:hAnsi="Times New Roman" w:cs="Times New Roman"/>
          <w:sz w:val="24"/>
          <w:szCs w:val="24"/>
          <w:lang w:val="en-US"/>
        </w:rPr>
        <w:t>According to the above procedure for determining heat losses, the experiment included two stages:</w:t>
      </w:r>
    </w:p>
    <w:p w:rsidR="00C55CC5" w:rsidRPr="00120DC1" w:rsidRDefault="00120DC1" w:rsidP="00937044">
      <w:pPr>
        <w:pStyle w:val="ab"/>
        <w:spacing w:after="0" w:line="240" w:lineRule="auto"/>
        <w:ind w:left="709"/>
        <w:jc w:val="both"/>
        <w:rPr>
          <w:rFonts w:ascii="Times New Roman" w:hAnsi="Times New Roman" w:cs="Times New Roman"/>
          <w:sz w:val="24"/>
          <w:szCs w:val="24"/>
          <w:lang w:val="en-US"/>
        </w:rPr>
      </w:pPr>
      <w:r w:rsidRPr="00120DC1">
        <w:rPr>
          <w:rFonts w:ascii="Times New Roman" w:hAnsi="Times New Roman" w:cs="Times New Roman"/>
          <w:sz w:val="24"/>
          <w:szCs w:val="24"/>
          <w:lang w:val="en-US"/>
        </w:rPr>
        <w:t>- measurement of the parameters of the installation in a non-stationary mode, when the temperature inside the DC grew continuously throughout the experiment;</w:t>
      </w:r>
    </w:p>
    <w:p w:rsidR="00C55CC5" w:rsidRPr="00584B87" w:rsidRDefault="00584B87" w:rsidP="00937044">
      <w:pPr>
        <w:spacing w:after="0" w:line="240" w:lineRule="auto"/>
        <w:ind w:left="709"/>
        <w:jc w:val="both"/>
        <w:rPr>
          <w:rFonts w:ascii="Times New Roman" w:hAnsi="Times New Roman" w:cs="Times New Roman"/>
          <w:sz w:val="24"/>
          <w:szCs w:val="24"/>
          <w:lang w:val="en-US"/>
        </w:rPr>
      </w:pPr>
      <w:r w:rsidRPr="00584B87">
        <w:rPr>
          <w:rFonts w:ascii="Times New Roman" w:hAnsi="Times New Roman" w:cs="Times New Roman"/>
          <w:sz w:val="24"/>
          <w:szCs w:val="24"/>
          <w:lang w:val="en-US"/>
        </w:rPr>
        <w:t xml:space="preserve">- measurement of </w:t>
      </w:r>
      <w:r>
        <w:rPr>
          <w:rFonts w:ascii="Times New Roman" w:hAnsi="Times New Roman" w:cs="Times New Roman"/>
          <w:sz w:val="24"/>
          <w:szCs w:val="24"/>
          <w:lang w:val="en-US"/>
        </w:rPr>
        <w:t xml:space="preserve">the </w:t>
      </w:r>
      <w:r w:rsidRPr="00584B87">
        <w:rPr>
          <w:rFonts w:ascii="Times New Roman" w:hAnsi="Times New Roman" w:cs="Times New Roman"/>
          <w:sz w:val="24"/>
          <w:szCs w:val="24"/>
          <w:lang w:val="en-US"/>
        </w:rPr>
        <w:t xml:space="preserve">parameters </w:t>
      </w:r>
      <w:r>
        <w:rPr>
          <w:rFonts w:ascii="Times New Roman" w:hAnsi="Times New Roman" w:cs="Times New Roman"/>
          <w:sz w:val="24"/>
          <w:szCs w:val="24"/>
          <w:lang w:val="en-US"/>
        </w:rPr>
        <w:t xml:space="preserve">while </w:t>
      </w:r>
      <w:r w:rsidRPr="00584B87">
        <w:rPr>
          <w:rFonts w:ascii="Times New Roman" w:hAnsi="Times New Roman" w:cs="Times New Roman"/>
          <w:sz w:val="24"/>
          <w:szCs w:val="24"/>
          <w:lang w:val="en-US"/>
        </w:rPr>
        <w:t>maintaining the required temperature of the feed</w:t>
      </w:r>
      <w:r>
        <w:rPr>
          <w:rFonts w:ascii="Times New Roman" w:hAnsi="Times New Roman" w:cs="Times New Roman"/>
          <w:sz w:val="24"/>
          <w:szCs w:val="24"/>
          <w:lang w:val="en-US"/>
        </w:rPr>
        <w:t>stuff</w:t>
      </w:r>
      <w:r w:rsidRPr="00584B87">
        <w:rPr>
          <w:rFonts w:ascii="Times New Roman" w:hAnsi="Times New Roman" w:cs="Times New Roman"/>
          <w:sz w:val="24"/>
          <w:szCs w:val="24"/>
          <w:lang w:val="en-US"/>
        </w:rPr>
        <w:t xml:space="preserve"> (st</w:t>
      </w:r>
      <w:r>
        <w:rPr>
          <w:rFonts w:ascii="Times New Roman" w:hAnsi="Times New Roman" w:cs="Times New Roman"/>
          <w:sz w:val="24"/>
          <w:szCs w:val="24"/>
          <w:lang w:val="en-US"/>
        </w:rPr>
        <w:t>e</w:t>
      </w:r>
      <w:r w:rsidRPr="00584B87">
        <w:rPr>
          <w:rFonts w:ascii="Times New Roman" w:hAnsi="Times New Roman" w:cs="Times New Roman"/>
          <w:sz w:val="24"/>
          <w:szCs w:val="24"/>
          <w:lang w:val="en-US"/>
        </w:rPr>
        <w:t>a</w:t>
      </w:r>
      <w:r>
        <w:rPr>
          <w:rFonts w:ascii="Times New Roman" w:hAnsi="Times New Roman" w:cs="Times New Roman"/>
          <w:sz w:val="24"/>
          <w:szCs w:val="24"/>
          <w:lang w:val="en-US"/>
        </w:rPr>
        <w:t>dy state</w:t>
      </w:r>
      <w:r w:rsidRPr="00584B87">
        <w:rPr>
          <w:rFonts w:ascii="Times New Roman" w:hAnsi="Times New Roman" w:cs="Times New Roman"/>
          <w:sz w:val="24"/>
          <w:szCs w:val="24"/>
          <w:lang w:val="en-US"/>
        </w:rPr>
        <w:t xml:space="preserve"> mode).</w:t>
      </w:r>
    </w:p>
    <w:p w:rsidR="00E6693D" w:rsidRPr="00883A01" w:rsidRDefault="00584B87" w:rsidP="00026877">
      <w:pPr>
        <w:spacing w:after="0" w:line="240" w:lineRule="auto"/>
        <w:ind w:firstLine="709"/>
        <w:jc w:val="both"/>
        <w:rPr>
          <w:rFonts w:ascii="Times New Roman" w:hAnsi="Times New Roman" w:cs="Times New Roman"/>
          <w:sz w:val="24"/>
          <w:szCs w:val="24"/>
          <w:lang w:val="en-US"/>
        </w:rPr>
      </w:pPr>
      <w:r w:rsidRPr="00584B87">
        <w:rPr>
          <w:rFonts w:ascii="Times New Roman" w:hAnsi="Times New Roman" w:cs="Times New Roman"/>
          <w:sz w:val="24"/>
          <w:szCs w:val="24"/>
          <w:lang w:val="en-US"/>
        </w:rPr>
        <w:t xml:space="preserve">For </w:t>
      </w:r>
      <w:r w:rsidR="00424E7F">
        <w:rPr>
          <w:rFonts w:ascii="Times New Roman" w:hAnsi="Times New Roman" w:cs="Times New Roman"/>
          <w:sz w:val="24"/>
          <w:szCs w:val="24"/>
          <w:lang w:val="en-US"/>
        </w:rPr>
        <w:t>the</w:t>
      </w:r>
      <w:r w:rsidRPr="00584B87">
        <w:rPr>
          <w:rFonts w:ascii="Times New Roman" w:hAnsi="Times New Roman" w:cs="Times New Roman"/>
          <w:sz w:val="24"/>
          <w:szCs w:val="24"/>
          <w:lang w:val="en-US"/>
        </w:rPr>
        <w:t xml:space="preserve"> </w:t>
      </w:r>
      <w:r w:rsidR="00424E7F">
        <w:rPr>
          <w:rFonts w:ascii="Times New Roman" w:hAnsi="Times New Roman" w:cs="Times New Roman"/>
          <w:sz w:val="24"/>
          <w:szCs w:val="24"/>
          <w:lang w:val="en-US"/>
        </w:rPr>
        <w:t xml:space="preserve">transient </w:t>
      </w:r>
      <w:r w:rsidRPr="00584B87">
        <w:rPr>
          <w:rFonts w:ascii="Times New Roman" w:hAnsi="Times New Roman" w:cs="Times New Roman"/>
          <w:sz w:val="24"/>
          <w:szCs w:val="24"/>
          <w:lang w:val="en-US"/>
        </w:rPr>
        <w:t xml:space="preserve">mode, heat transfer through the wall can be determined based on the graphs of changes in the temperature of the feed mixture </w:t>
      </w:r>
      <w:r w:rsidRPr="00424E7F">
        <w:rPr>
          <w:rFonts w:ascii="Times New Roman" w:hAnsi="Times New Roman" w:cs="Times New Roman"/>
          <w:i/>
          <w:sz w:val="24"/>
          <w:szCs w:val="24"/>
          <w:lang w:val="en-US"/>
        </w:rPr>
        <w:t>t</w:t>
      </w:r>
      <w:r w:rsidRPr="00424E7F">
        <w:rPr>
          <w:rFonts w:ascii="Times New Roman" w:hAnsi="Times New Roman" w:cs="Times New Roman"/>
          <w:sz w:val="24"/>
          <w:szCs w:val="24"/>
          <w:vertAlign w:val="subscript"/>
          <w:lang w:val="en-US"/>
        </w:rPr>
        <w:t>m</w:t>
      </w:r>
      <w:r w:rsidRPr="00584B87">
        <w:rPr>
          <w:rFonts w:ascii="Times New Roman" w:hAnsi="Times New Roman" w:cs="Times New Roman"/>
          <w:sz w:val="24"/>
          <w:szCs w:val="24"/>
          <w:lang w:val="en-US"/>
        </w:rPr>
        <w:t xml:space="preserve"> and the temperature </w:t>
      </w:r>
      <w:r w:rsidR="00424E7F" w:rsidRPr="0019794C">
        <w:rPr>
          <w:rFonts w:ascii="Times New Roman" w:hAnsi="Times New Roman" w:cs="Times New Roman"/>
          <w:b/>
          <w:i/>
          <w:position w:val="-10"/>
          <w:sz w:val="24"/>
          <w:szCs w:val="24"/>
        </w:rPr>
        <w:object w:dxaOrig="220" w:dyaOrig="300">
          <v:shape id="_x0000_i1041" type="#_x0000_t75" style="width:13.5pt;height:18pt" o:ole="">
            <v:imagedata r:id="rId40" o:title=""/>
          </v:shape>
          <o:OLEObject Type="Embed" ProgID="Equation.DSMT4" ShapeID="_x0000_i1041" DrawAspect="Content" ObjectID="_1696163116" r:id="rId41"/>
        </w:object>
      </w:r>
      <w:r w:rsidR="00424E7F">
        <w:rPr>
          <w:rFonts w:ascii="Times New Roman" w:hAnsi="Times New Roman" w:cs="Times New Roman"/>
          <w:b/>
          <w:i/>
          <w:sz w:val="24"/>
          <w:szCs w:val="24"/>
          <w:lang w:val="en-US"/>
        </w:rPr>
        <w:t xml:space="preserve"> </w:t>
      </w:r>
      <w:r w:rsidRPr="00584B87">
        <w:rPr>
          <w:rFonts w:ascii="Times New Roman" w:hAnsi="Times New Roman" w:cs="Times New Roman"/>
          <w:sz w:val="24"/>
          <w:szCs w:val="24"/>
          <w:lang w:val="en-US"/>
        </w:rPr>
        <w:t>of the outer wall of the DC (Figure 3).</w:t>
      </w:r>
    </w:p>
    <w:p w:rsidR="008F2F03" w:rsidRDefault="008F2F03" w:rsidP="00B76A94">
      <w:pPr>
        <w:spacing w:after="0" w:line="240" w:lineRule="auto"/>
        <w:jc w:val="center"/>
        <w:rPr>
          <w:rFonts w:ascii="Times New Roman" w:hAnsi="Times New Roman" w:cs="Times New Roman"/>
          <w:b/>
          <w:i/>
        </w:rPr>
      </w:pPr>
      <w:r>
        <w:rPr>
          <w:rFonts w:ascii="Times New Roman" w:hAnsi="Times New Roman" w:cs="Times New Roman"/>
          <w:b/>
          <w:i/>
          <w:noProof/>
          <w:sz w:val="24"/>
          <w:szCs w:val="24"/>
          <w:lang w:eastAsia="ru-RU"/>
        </w:rPr>
        <w:drawing>
          <wp:inline distT="0" distB="0" distL="0" distR="0" wp14:anchorId="68ACE2B4" wp14:editId="4B82013C">
            <wp:extent cx="4095750" cy="273893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рафики тепловых потерь222"/>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4125223" cy="2758646"/>
                    </a:xfrm>
                    <a:prstGeom prst="rect">
                      <a:avLst/>
                    </a:prstGeom>
                    <a:noFill/>
                    <a:ln>
                      <a:noFill/>
                    </a:ln>
                  </pic:spPr>
                </pic:pic>
              </a:graphicData>
            </a:graphic>
          </wp:inline>
        </w:drawing>
      </w:r>
    </w:p>
    <w:p w:rsidR="008F2F03" w:rsidRPr="007013B8" w:rsidRDefault="007013B8" w:rsidP="008F2F03">
      <w:pPr>
        <w:spacing w:after="0" w:line="240" w:lineRule="auto"/>
        <w:jc w:val="center"/>
        <w:rPr>
          <w:rFonts w:ascii="Times New Roman" w:hAnsi="Times New Roman" w:cs="Times New Roman"/>
          <w:b/>
          <w:i/>
          <w:lang w:val="en-US"/>
        </w:rPr>
      </w:pPr>
      <w:r>
        <w:rPr>
          <w:rFonts w:ascii="Times New Roman" w:hAnsi="Times New Roman" w:cs="Times New Roman"/>
          <w:b/>
          <w:i/>
          <w:lang w:val="en-US"/>
        </w:rPr>
        <w:t>Figure</w:t>
      </w:r>
      <w:r w:rsidR="008F2F03" w:rsidRPr="007013B8">
        <w:rPr>
          <w:rFonts w:ascii="Times New Roman" w:hAnsi="Times New Roman" w:cs="Times New Roman"/>
          <w:b/>
          <w:i/>
          <w:lang w:val="en-US"/>
        </w:rPr>
        <w:t xml:space="preserve"> </w:t>
      </w:r>
      <w:r w:rsidR="00613093" w:rsidRPr="007013B8">
        <w:rPr>
          <w:rFonts w:ascii="Times New Roman" w:hAnsi="Times New Roman" w:cs="Times New Roman"/>
          <w:b/>
          <w:i/>
          <w:lang w:val="en-US"/>
        </w:rPr>
        <w:t>3</w:t>
      </w:r>
      <w:r w:rsidR="000B3B59" w:rsidRPr="007013B8">
        <w:rPr>
          <w:rFonts w:ascii="Times New Roman" w:hAnsi="Times New Roman" w:cs="Times New Roman"/>
          <w:b/>
          <w:i/>
          <w:lang w:val="en-US"/>
        </w:rPr>
        <w:t xml:space="preserve"> </w:t>
      </w:r>
      <w:r w:rsidR="008F2F03" w:rsidRPr="007013B8">
        <w:rPr>
          <w:rFonts w:ascii="Times New Roman" w:hAnsi="Times New Roman" w:cs="Times New Roman"/>
          <w:b/>
          <w:i/>
          <w:lang w:val="en-US"/>
        </w:rPr>
        <w:t xml:space="preserve">– </w:t>
      </w:r>
      <w:r>
        <w:rPr>
          <w:rFonts w:ascii="Times New Roman" w:hAnsi="Times New Roman" w:cs="Times New Roman"/>
          <w:b/>
          <w:i/>
          <w:lang w:val="en-US"/>
        </w:rPr>
        <w:t>Temperature</w:t>
      </w:r>
      <w:r w:rsidRPr="007013B8">
        <w:rPr>
          <w:rFonts w:ascii="Times New Roman" w:hAnsi="Times New Roman" w:cs="Times New Roman"/>
          <w:b/>
          <w:i/>
          <w:lang w:val="en-US"/>
        </w:rPr>
        <w:t>-</w:t>
      </w:r>
      <w:r>
        <w:rPr>
          <w:rFonts w:ascii="Times New Roman" w:hAnsi="Times New Roman" w:cs="Times New Roman"/>
          <w:b/>
          <w:i/>
          <w:lang w:val="en-US"/>
        </w:rPr>
        <w:t>heating</w:t>
      </w:r>
      <w:r w:rsidRPr="007013B8">
        <w:rPr>
          <w:rFonts w:ascii="Times New Roman" w:hAnsi="Times New Roman" w:cs="Times New Roman"/>
          <w:b/>
          <w:i/>
          <w:lang w:val="en-US"/>
        </w:rPr>
        <w:t xml:space="preserve"> </w:t>
      </w:r>
      <w:r>
        <w:rPr>
          <w:rFonts w:ascii="Times New Roman" w:hAnsi="Times New Roman" w:cs="Times New Roman"/>
          <w:b/>
          <w:i/>
          <w:lang w:val="en-US"/>
        </w:rPr>
        <w:t>time</w:t>
      </w:r>
      <w:r w:rsidRPr="007013B8">
        <w:rPr>
          <w:rFonts w:ascii="Times New Roman" w:hAnsi="Times New Roman" w:cs="Times New Roman"/>
          <w:b/>
          <w:i/>
          <w:lang w:val="en-US"/>
        </w:rPr>
        <w:t xml:space="preserve"> </w:t>
      </w:r>
      <w:r>
        <w:rPr>
          <w:rFonts w:ascii="Times New Roman" w:hAnsi="Times New Roman" w:cs="Times New Roman"/>
          <w:b/>
          <w:i/>
          <w:lang w:val="en-US"/>
        </w:rPr>
        <w:t>relation</w:t>
      </w:r>
      <w:r w:rsidRPr="007013B8">
        <w:rPr>
          <w:rFonts w:ascii="Times New Roman" w:hAnsi="Times New Roman" w:cs="Times New Roman"/>
          <w:b/>
          <w:i/>
          <w:lang w:val="en-US"/>
        </w:rPr>
        <w:t xml:space="preserve"> </w:t>
      </w:r>
      <w:r>
        <w:rPr>
          <w:rFonts w:ascii="Times New Roman" w:hAnsi="Times New Roman" w:cs="Times New Roman"/>
          <w:b/>
          <w:i/>
          <w:lang w:val="en-US"/>
        </w:rPr>
        <w:t>diagram</w:t>
      </w:r>
      <w:r w:rsidR="008F2F03" w:rsidRPr="007013B8">
        <w:rPr>
          <w:rFonts w:ascii="Times New Roman" w:hAnsi="Times New Roman" w:cs="Times New Roman"/>
          <w:b/>
          <w:i/>
          <w:lang w:val="en-US"/>
        </w:rPr>
        <w:t>: 1</w:t>
      </w:r>
      <w:r w:rsidR="000B3B59" w:rsidRPr="007013B8">
        <w:rPr>
          <w:rFonts w:ascii="Times New Roman" w:hAnsi="Times New Roman" w:cs="Times New Roman"/>
          <w:b/>
          <w:i/>
          <w:lang w:val="en-US"/>
        </w:rPr>
        <w:t xml:space="preserve"> –</w:t>
      </w:r>
      <w:r w:rsidR="008F2F03" w:rsidRPr="007013B8">
        <w:rPr>
          <w:rFonts w:ascii="Times New Roman" w:hAnsi="Times New Roman" w:cs="Times New Roman"/>
          <w:b/>
          <w:i/>
          <w:lang w:val="en-US"/>
        </w:rPr>
        <w:t xml:space="preserve"> </w:t>
      </w:r>
      <w:r>
        <w:rPr>
          <w:rFonts w:ascii="Times New Roman" w:hAnsi="Times New Roman" w:cs="Times New Roman"/>
          <w:b/>
          <w:i/>
          <w:lang w:val="en-US"/>
        </w:rPr>
        <w:t>feed mixture temperature</w:t>
      </w:r>
      <w:r w:rsidR="008F2F03" w:rsidRPr="007013B8">
        <w:rPr>
          <w:rFonts w:ascii="Times New Roman" w:hAnsi="Times New Roman" w:cs="Times New Roman"/>
          <w:b/>
          <w:i/>
          <w:lang w:val="en-US"/>
        </w:rPr>
        <w:t xml:space="preserve"> </w:t>
      </w:r>
      <w:r w:rsidR="008F2F03">
        <w:rPr>
          <w:rFonts w:ascii="Times New Roman" w:hAnsi="Times New Roman" w:cs="Times New Roman"/>
          <w:b/>
          <w:i/>
          <w:lang w:val="en-US"/>
        </w:rPr>
        <w:t>t</w:t>
      </w:r>
      <w:r w:rsidR="008F2F03" w:rsidRPr="00252018">
        <w:rPr>
          <w:rFonts w:ascii="Times New Roman" w:hAnsi="Times New Roman" w:cs="Times New Roman"/>
          <w:b/>
          <w:i/>
          <w:vertAlign w:val="subscript"/>
          <w:lang w:val="en-US"/>
        </w:rPr>
        <w:t>m</w:t>
      </w:r>
      <w:r w:rsidR="008F2F03" w:rsidRPr="007013B8">
        <w:rPr>
          <w:rFonts w:ascii="Times New Roman" w:hAnsi="Times New Roman" w:cs="Times New Roman"/>
          <w:b/>
          <w:i/>
          <w:lang w:val="en-US"/>
        </w:rPr>
        <w:t xml:space="preserve">; 2 – </w:t>
      </w:r>
      <w:r w:rsidR="00380177">
        <w:rPr>
          <w:rFonts w:ascii="Times New Roman" w:hAnsi="Times New Roman" w:cs="Times New Roman"/>
          <w:b/>
          <w:i/>
          <w:lang w:val="en-US"/>
        </w:rPr>
        <w:t xml:space="preserve">temperature </w:t>
      </w:r>
      <w:r w:rsidR="008F2F03" w:rsidRPr="00D40614">
        <w:rPr>
          <w:rFonts w:ascii="Times New Roman" w:hAnsi="Times New Roman" w:cs="Times New Roman"/>
          <w:b/>
          <w:i/>
          <w:position w:val="-10"/>
        </w:rPr>
        <w:object w:dxaOrig="240" w:dyaOrig="300">
          <v:shape id="_x0000_i1042" type="#_x0000_t75" style="width:15pt;height:18pt" o:ole="">
            <v:imagedata r:id="rId43" o:title=""/>
          </v:shape>
          <o:OLEObject Type="Embed" ProgID="Equation.DSMT4" ShapeID="_x0000_i1042" DrawAspect="Content" ObjectID="_1696163117" r:id="rId44"/>
        </w:object>
      </w:r>
      <w:r w:rsidR="008F2F03" w:rsidRPr="007013B8">
        <w:rPr>
          <w:rFonts w:ascii="Times New Roman" w:hAnsi="Times New Roman" w:cs="Times New Roman"/>
          <w:b/>
          <w:i/>
          <w:lang w:val="en-US"/>
        </w:rPr>
        <w:t xml:space="preserve"> </w:t>
      </w:r>
      <w:r w:rsidR="00380177">
        <w:rPr>
          <w:rFonts w:ascii="Times New Roman" w:hAnsi="Times New Roman" w:cs="Times New Roman"/>
          <w:b/>
          <w:i/>
          <w:lang w:val="en-US"/>
        </w:rPr>
        <w:t>of the outer wall of the DC</w:t>
      </w:r>
    </w:p>
    <w:p w:rsidR="00BE2A60" w:rsidRPr="007013B8" w:rsidRDefault="00BE2A60" w:rsidP="00BE2A60">
      <w:pPr>
        <w:spacing w:after="0" w:line="240" w:lineRule="auto"/>
        <w:rPr>
          <w:rFonts w:ascii="Times New Roman" w:hAnsi="Times New Roman" w:cs="Times New Roman"/>
          <w:sz w:val="24"/>
          <w:szCs w:val="24"/>
          <w:lang w:val="en-US"/>
        </w:rPr>
      </w:pPr>
    </w:p>
    <w:p w:rsidR="00BE2A60" w:rsidRPr="00380177" w:rsidRDefault="00380177" w:rsidP="00185D22">
      <w:pPr>
        <w:spacing w:after="0" w:line="240" w:lineRule="auto"/>
        <w:ind w:firstLine="709"/>
        <w:jc w:val="both"/>
        <w:rPr>
          <w:rFonts w:ascii="Times New Roman" w:hAnsi="Times New Roman" w:cs="Times New Roman"/>
          <w:lang w:val="en-US"/>
        </w:rPr>
      </w:pPr>
      <w:r>
        <w:rPr>
          <w:rFonts w:ascii="Times New Roman" w:hAnsi="Times New Roman" w:cs="Times New Roman"/>
          <w:sz w:val="24"/>
          <w:szCs w:val="24"/>
          <w:lang w:val="en-US"/>
        </w:rPr>
        <w:t xml:space="preserve">The </w:t>
      </w:r>
      <w:r w:rsidRPr="00380177">
        <w:rPr>
          <w:rFonts w:ascii="Times New Roman" w:hAnsi="Times New Roman" w:cs="Times New Roman"/>
          <w:sz w:val="24"/>
          <w:szCs w:val="24"/>
          <w:lang w:val="en-US"/>
        </w:rPr>
        <w:t xml:space="preserve">experiment </w:t>
      </w:r>
      <w:r>
        <w:rPr>
          <w:rFonts w:ascii="Times New Roman" w:hAnsi="Times New Roman" w:cs="Times New Roman"/>
          <w:sz w:val="24"/>
          <w:szCs w:val="24"/>
          <w:lang w:val="en-US"/>
        </w:rPr>
        <w:t xml:space="preserve">has shown </w:t>
      </w:r>
      <w:r w:rsidRPr="00380177">
        <w:rPr>
          <w:rFonts w:ascii="Times New Roman" w:hAnsi="Times New Roman" w:cs="Times New Roman"/>
          <w:sz w:val="24"/>
          <w:szCs w:val="24"/>
          <w:lang w:val="en-US"/>
        </w:rPr>
        <w:t>that as the temperature rises exponentially inside the chamber due to heating of the mixture (curve 1) the temperature head also increases (curves 1 and 2).</w:t>
      </w:r>
    </w:p>
    <w:p w:rsidR="000B3B59" w:rsidRPr="00D02D6A" w:rsidRDefault="008A2CD0" w:rsidP="0041742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Due to t</w:t>
      </w:r>
      <w:r w:rsidR="00D02D6A" w:rsidRPr="00D02D6A">
        <w:rPr>
          <w:rFonts w:ascii="Times New Roman" w:hAnsi="Times New Roman" w:cs="Times New Roman"/>
          <w:sz w:val="24"/>
          <w:szCs w:val="24"/>
          <w:lang w:val="en-US"/>
        </w:rPr>
        <w:t>he thermal inertia of the system result</w:t>
      </w:r>
      <w:r w:rsidR="00CC75EC">
        <w:rPr>
          <w:rFonts w:ascii="Times New Roman" w:hAnsi="Times New Roman" w:cs="Times New Roman"/>
          <w:sz w:val="24"/>
          <w:szCs w:val="24"/>
          <w:lang w:val="en-US"/>
        </w:rPr>
        <w:t xml:space="preserve">ing in rather a smooth </w:t>
      </w:r>
      <w:r w:rsidR="00D02D6A" w:rsidRPr="00D02D6A">
        <w:rPr>
          <w:rFonts w:ascii="Times New Roman" w:hAnsi="Times New Roman" w:cs="Times New Roman"/>
          <w:sz w:val="24"/>
          <w:szCs w:val="24"/>
          <w:lang w:val="en-US"/>
        </w:rPr>
        <w:t xml:space="preserve">change in the </w:t>
      </w:r>
      <w:r w:rsidR="00D02D6A">
        <w:rPr>
          <w:rFonts w:ascii="Times New Roman" w:hAnsi="Times New Roman" w:cs="Times New Roman"/>
          <w:sz w:val="24"/>
          <w:szCs w:val="24"/>
          <w:lang w:val="en-US"/>
        </w:rPr>
        <w:t xml:space="preserve">test </w:t>
      </w:r>
      <w:r w:rsidR="00D02D6A" w:rsidRPr="00D02D6A">
        <w:rPr>
          <w:rFonts w:ascii="Times New Roman" w:hAnsi="Times New Roman" w:cs="Times New Roman"/>
          <w:sz w:val="24"/>
          <w:szCs w:val="24"/>
          <w:lang w:val="en-US"/>
        </w:rPr>
        <w:t xml:space="preserve">sample </w:t>
      </w:r>
      <w:r w:rsidR="00CC75EC" w:rsidRPr="00D02D6A">
        <w:rPr>
          <w:rFonts w:ascii="Times New Roman" w:hAnsi="Times New Roman" w:cs="Times New Roman"/>
          <w:sz w:val="24"/>
          <w:szCs w:val="24"/>
          <w:lang w:val="en-US"/>
        </w:rPr>
        <w:t>temperature</w:t>
      </w:r>
      <w:r w:rsidR="00D02D6A" w:rsidRPr="00D02D6A">
        <w:rPr>
          <w:rFonts w:ascii="Times New Roman" w:hAnsi="Times New Roman" w:cs="Times New Roman"/>
          <w:sz w:val="24"/>
          <w:szCs w:val="24"/>
          <w:lang w:val="en-US"/>
        </w:rPr>
        <w:t xml:space="preserve"> these temperature changes can be neglected</w:t>
      </w:r>
      <w:r>
        <w:rPr>
          <w:rFonts w:ascii="Times New Roman" w:hAnsi="Times New Roman" w:cs="Times New Roman"/>
          <w:sz w:val="24"/>
          <w:szCs w:val="24"/>
          <w:lang w:val="en-US"/>
        </w:rPr>
        <w:t xml:space="preserve"> </w:t>
      </w:r>
      <w:r w:rsidRPr="00D02D6A">
        <w:rPr>
          <w:rFonts w:ascii="Times New Roman" w:hAnsi="Times New Roman" w:cs="Times New Roman"/>
          <w:sz w:val="24"/>
          <w:szCs w:val="24"/>
          <w:lang w:val="en-US"/>
        </w:rPr>
        <w:t>for short time intervals</w:t>
      </w:r>
      <w:r w:rsidR="00D02D6A" w:rsidRPr="00D02D6A">
        <w:rPr>
          <w:rFonts w:ascii="Times New Roman" w:hAnsi="Times New Roman" w:cs="Times New Roman"/>
          <w:sz w:val="24"/>
          <w:szCs w:val="24"/>
          <w:lang w:val="en-US"/>
        </w:rPr>
        <w:t>, and the averaged values of temperatures for the current time interval</w:t>
      </w:r>
      <w:r>
        <w:rPr>
          <w:rFonts w:ascii="Times New Roman" w:hAnsi="Times New Roman" w:cs="Times New Roman"/>
          <w:sz w:val="24"/>
          <w:szCs w:val="24"/>
          <w:lang w:val="en-US"/>
        </w:rPr>
        <w:t xml:space="preserve"> can be used for </w:t>
      </w:r>
      <w:r w:rsidRPr="00D02D6A">
        <w:rPr>
          <w:rFonts w:ascii="Times New Roman" w:hAnsi="Times New Roman" w:cs="Times New Roman"/>
          <w:sz w:val="24"/>
          <w:szCs w:val="24"/>
          <w:lang w:val="en-US"/>
        </w:rPr>
        <w:t>calculations</w:t>
      </w:r>
      <w:r w:rsidR="00D02D6A" w:rsidRPr="00D02D6A">
        <w:rPr>
          <w:rFonts w:ascii="Times New Roman" w:hAnsi="Times New Roman" w:cs="Times New Roman"/>
          <w:sz w:val="24"/>
          <w:szCs w:val="24"/>
          <w:lang w:val="en-US"/>
        </w:rPr>
        <w:t>:</w:t>
      </w:r>
    </w:p>
    <w:p w:rsidR="000B3B59" w:rsidRPr="00883A01" w:rsidRDefault="00256790" w:rsidP="00645AC5">
      <w:pPr>
        <w:spacing w:after="0" w:line="240" w:lineRule="auto"/>
        <w:ind w:firstLine="709"/>
        <w:jc w:val="right"/>
        <w:rPr>
          <w:rFonts w:ascii="Times New Roman" w:hAnsi="Times New Roman" w:cs="Times New Roman"/>
          <w:sz w:val="24"/>
          <w:szCs w:val="24"/>
          <w:lang w:val="en-US"/>
        </w:rPr>
      </w:pPr>
      <w:r w:rsidRPr="00256790">
        <w:rPr>
          <w:rFonts w:ascii="Times New Roman" w:hAnsi="Times New Roman" w:cs="Times New Roman"/>
          <w:position w:val="-32"/>
          <w:sz w:val="24"/>
          <w:szCs w:val="24"/>
        </w:rPr>
        <w:object w:dxaOrig="1960" w:dyaOrig="720">
          <v:shape id="_x0000_i1043" type="#_x0000_t75" style="width:122.25pt;height:44.25pt" o:ole="">
            <v:imagedata r:id="rId45" o:title=""/>
          </v:shape>
          <o:OLEObject Type="Embed" ProgID="Equation.DSMT4" ShapeID="_x0000_i1043" DrawAspect="Content" ObjectID="_1696163118" r:id="rId46"/>
        </w:object>
      </w:r>
      <w:r w:rsidR="00645AC5" w:rsidRPr="00883A01">
        <w:rPr>
          <w:rFonts w:ascii="Times New Roman" w:hAnsi="Times New Roman" w:cs="Times New Roman"/>
          <w:sz w:val="24"/>
          <w:szCs w:val="24"/>
          <w:lang w:val="en-US"/>
        </w:rPr>
        <w:tab/>
      </w:r>
      <w:r w:rsidR="00645AC5" w:rsidRPr="00883A01">
        <w:rPr>
          <w:rFonts w:ascii="Times New Roman" w:hAnsi="Times New Roman" w:cs="Times New Roman"/>
          <w:sz w:val="24"/>
          <w:szCs w:val="24"/>
          <w:lang w:val="en-US"/>
        </w:rPr>
        <w:tab/>
      </w:r>
      <w:r w:rsidR="00645AC5" w:rsidRPr="00883A01">
        <w:rPr>
          <w:rFonts w:ascii="Times New Roman" w:hAnsi="Times New Roman" w:cs="Times New Roman"/>
          <w:sz w:val="24"/>
          <w:szCs w:val="24"/>
          <w:lang w:val="en-US"/>
        </w:rPr>
        <w:tab/>
      </w:r>
      <w:r w:rsidR="00645AC5" w:rsidRPr="00883A01">
        <w:rPr>
          <w:rFonts w:ascii="Times New Roman" w:hAnsi="Times New Roman" w:cs="Times New Roman"/>
          <w:sz w:val="24"/>
          <w:szCs w:val="24"/>
          <w:lang w:val="en-US"/>
        </w:rPr>
        <w:tab/>
      </w:r>
      <w:r w:rsidR="00645AC5" w:rsidRPr="00883A01">
        <w:rPr>
          <w:rFonts w:ascii="Times New Roman" w:hAnsi="Times New Roman" w:cs="Times New Roman"/>
          <w:sz w:val="24"/>
          <w:szCs w:val="24"/>
          <w:lang w:val="en-US"/>
        </w:rPr>
        <w:tab/>
        <w:t>(1</w:t>
      </w:r>
      <w:r w:rsidR="00D61691" w:rsidRPr="00883A01">
        <w:rPr>
          <w:rFonts w:ascii="Times New Roman" w:hAnsi="Times New Roman" w:cs="Times New Roman"/>
          <w:sz w:val="24"/>
          <w:szCs w:val="24"/>
          <w:lang w:val="en-US"/>
        </w:rPr>
        <w:t>2</w:t>
      </w:r>
      <w:r w:rsidR="00645AC5" w:rsidRPr="00883A01">
        <w:rPr>
          <w:rFonts w:ascii="Times New Roman" w:hAnsi="Times New Roman" w:cs="Times New Roman"/>
          <w:sz w:val="24"/>
          <w:szCs w:val="24"/>
          <w:lang w:val="en-US"/>
        </w:rPr>
        <w:t>)</w:t>
      </w:r>
    </w:p>
    <w:p w:rsidR="00645AC5" w:rsidRPr="003F5844" w:rsidRDefault="008A2CD0" w:rsidP="00645AC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where</w:t>
      </w:r>
      <w:r w:rsidR="00645AC5" w:rsidRPr="003F5844">
        <w:rPr>
          <w:rFonts w:ascii="Times New Roman" w:hAnsi="Times New Roman" w:cs="Times New Roman"/>
          <w:sz w:val="24"/>
          <w:szCs w:val="24"/>
          <w:lang w:val="en-US"/>
        </w:rPr>
        <w:t xml:space="preserve"> </w:t>
      </w:r>
      <w:r w:rsidR="00256790" w:rsidRPr="0019794C">
        <w:rPr>
          <w:rFonts w:ascii="Times New Roman" w:hAnsi="Times New Roman" w:cs="Times New Roman"/>
          <w:b/>
          <w:i/>
          <w:position w:val="-10"/>
          <w:sz w:val="24"/>
          <w:szCs w:val="24"/>
        </w:rPr>
        <w:object w:dxaOrig="520" w:dyaOrig="300">
          <v:shape id="_x0000_i1044" type="#_x0000_t75" style="width:33.75pt;height:19.5pt" o:ole="">
            <v:imagedata r:id="rId47" o:title=""/>
          </v:shape>
          <o:OLEObject Type="Embed" ProgID="Equation.DSMT4" ShapeID="_x0000_i1044" DrawAspect="Content" ObjectID="_1696163119" r:id="rId48"/>
        </w:object>
      </w:r>
      <w:r w:rsidR="00256790" w:rsidRPr="003F5844">
        <w:rPr>
          <w:rFonts w:ascii="Times New Roman" w:hAnsi="Times New Roman" w:cs="Times New Roman"/>
          <w:sz w:val="24"/>
          <w:szCs w:val="24"/>
          <w:lang w:val="en-US"/>
        </w:rPr>
        <w:t xml:space="preserve">- </w:t>
      </w:r>
      <w:r w:rsidR="003F5844">
        <w:rPr>
          <w:rFonts w:ascii="Times New Roman" w:hAnsi="Times New Roman" w:cs="Times New Roman"/>
          <w:sz w:val="24"/>
          <w:szCs w:val="24"/>
          <w:lang w:val="en-US"/>
        </w:rPr>
        <w:t>time interval start and end points, respectively</w:t>
      </w:r>
      <w:r w:rsidR="00256790" w:rsidRPr="003F5844">
        <w:rPr>
          <w:rFonts w:ascii="Times New Roman" w:hAnsi="Times New Roman" w:cs="Times New Roman"/>
          <w:sz w:val="24"/>
          <w:szCs w:val="24"/>
          <w:lang w:val="en-US"/>
        </w:rPr>
        <w:t>.</w:t>
      </w:r>
    </w:p>
    <w:p w:rsidR="00417420" w:rsidRPr="003F5844" w:rsidRDefault="003F5844" w:rsidP="00417420">
      <w:pPr>
        <w:spacing w:after="0" w:line="240" w:lineRule="auto"/>
        <w:ind w:firstLine="709"/>
        <w:jc w:val="both"/>
        <w:rPr>
          <w:rFonts w:ascii="Times New Roman" w:hAnsi="Times New Roman" w:cs="Times New Roman"/>
          <w:sz w:val="24"/>
          <w:szCs w:val="24"/>
          <w:lang w:val="en-US"/>
        </w:rPr>
      </w:pPr>
      <w:r w:rsidRPr="003F5844">
        <w:rPr>
          <w:rFonts w:ascii="Times New Roman" w:hAnsi="Times New Roman" w:cs="Times New Roman"/>
          <w:sz w:val="24"/>
          <w:szCs w:val="24"/>
          <w:lang w:val="en-US"/>
        </w:rPr>
        <w:t xml:space="preserve">Then, approximate values of heat losses through the chamber walls </w:t>
      </w:r>
      <w:r w:rsidR="00055249">
        <w:rPr>
          <w:rFonts w:ascii="Times New Roman" w:hAnsi="Times New Roman" w:cs="Times New Roman"/>
          <w:sz w:val="24"/>
          <w:szCs w:val="24"/>
          <w:lang w:val="en-US"/>
        </w:rPr>
        <w:t xml:space="preserve">can be obtained through </w:t>
      </w:r>
      <w:r w:rsidRPr="003F5844">
        <w:rPr>
          <w:rFonts w:ascii="Times New Roman" w:hAnsi="Times New Roman" w:cs="Times New Roman"/>
          <w:sz w:val="24"/>
          <w:szCs w:val="24"/>
          <w:lang w:val="en-US"/>
        </w:rPr>
        <w:t>applying the technique proposed for calculating the stationary flow</w:t>
      </w:r>
      <w:r w:rsidR="00055249">
        <w:rPr>
          <w:rFonts w:ascii="Times New Roman" w:hAnsi="Times New Roman" w:cs="Times New Roman"/>
          <w:sz w:val="24"/>
          <w:szCs w:val="24"/>
          <w:lang w:val="en-US"/>
        </w:rPr>
        <w:t xml:space="preserve"> </w:t>
      </w:r>
      <w:r w:rsidR="00055249" w:rsidRPr="003F5844">
        <w:rPr>
          <w:rFonts w:ascii="Times New Roman" w:hAnsi="Times New Roman" w:cs="Times New Roman"/>
          <w:sz w:val="24"/>
          <w:szCs w:val="24"/>
          <w:lang w:val="en-US"/>
        </w:rPr>
        <w:t>for each sufficiently small time interval</w:t>
      </w:r>
      <w:r w:rsidR="00BE2A60" w:rsidRPr="003F5844">
        <w:rPr>
          <w:rFonts w:ascii="Times New Roman" w:hAnsi="Times New Roman" w:cs="Times New Roman"/>
          <w:sz w:val="24"/>
          <w:szCs w:val="24"/>
          <w:lang w:val="en-US"/>
        </w:rPr>
        <w:t>.</w:t>
      </w:r>
    </w:p>
    <w:p w:rsidR="00997F92" w:rsidRPr="00591988" w:rsidRDefault="00055249" w:rsidP="00417420">
      <w:pPr>
        <w:spacing w:after="0" w:line="240" w:lineRule="auto"/>
        <w:ind w:firstLine="709"/>
        <w:jc w:val="both"/>
        <w:rPr>
          <w:rFonts w:ascii="Times New Roman" w:hAnsi="Times New Roman" w:cs="Times New Roman"/>
          <w:sz w:val="24"/>
          <w:szCs w:val="24"/>
          <w:lang w:val="en-US"/>
        </w:rPr>
      </w:pPr>
      <w:r w:rsidRPr="00055249">
        <w:rPr>
          <w:rFonts w:ascii="Times New Roman" w:hAnsi="Times New Roman" w:cs="Times New Roman"/>
          <w:sz w:val="24"/>
          <w:szCs w:val="24"/>
          <w:lang w:val="en-US"/>
        </w:rPr>
        <w:lastRenderedPageBreak/>
        <w:t xml:space="preserve">Figure 4 shows a graph of changes in the heat flux (curve 2), increased for clarity by 10 times. Curve 1, obtained experimentally, shows the amount of heat </w:t>
      </w:r>
      <w:r w:rsidR="00591988">
        <w:rPr>
          <w:rFonts w:ascii="Times New Roman" w:hAnsi="Times New Roman" w:cs="Times New Roman"/>
          <w:sz w:val="24"/>
          <w:szCs w:val="24"/>
          <w:lang w:val="en-US"/>
        </w:rPr>
        <w:t>generation</w:t>
      </w:r>
      <w:r w:rsidRPr="00055249">
        <w:rPr>
          <w:rFonts w:ascii="Times New Roman" w:hAnsi="Times New Roman" w:cs="Times New Roman"/>
          <w:sz w:val="24"/>
          <w:szCs w:val="24"/>
          <w:lang w:val="en-US"/>
        </w:rPr>
        <w:t xml:space="preserve"> inside the entire volume.</w:t>
      </w:r>
    </w:p>
    <w:p w:rsidR="00997F92" w:rsidRDefault="00BE2A60" w:rsidP="00185D2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5784EF7" wp14:editId="137A26C3">
            <wp:extent cx="4201828" cy="280987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ax Music\AppData\Local\Microsoft\Windows\INetCache\Content.Word\графики тепловых потерь111.jpg"/>
                    <pic:cNvPicPr>
                      <a:picLocks noChangeAspect="1" noChangeArrowheads="1"/>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4207837" cy="2813893"/>
                    </a:xfrm>
                    <a:prstGeom prst="rect">
                      <a:avLst/>
                    </a:prstGeom>
                    <a:noFill/>
                    <a:ln>
                      <a:noFill/>
                    </a:ln>
                  </pic:spPr>
                </pic:pic>
              </a:graphicData>
            </a:graphic>
          </wp:inline>
        </w:drawing>
      </w:r>
      <w:bookmarkStart w:id="0" w:name="_GoBack"/>
      <w:bookmarkEnd w:id="0"/>
    </w:p>
    <w:p w:rsidR="00BE2A60" w:rsidRPr="00B4696E" w:rsidRDefault="00BA1E3C" w:rsidP="00BE2A60">
      <w:pPr>
        <w:spacing w:after="0" w:line="240" w:lineRule="auto"/>
        <w:jc w:val="center"/>
        <w:rPr>
          <w:rFonts w:ascii="Times New Roman" w:hAnsi="Times New Roman" w:cs="Times New Roman"/>
          <w:b/>
          <w:i/>
          <w:lang w:val="en-US"/>
        </w:rPr>
      </w:pPr>
      <w:r>
        <w:rPr>
          <w:rFonts w:ascii="Times New Roman" w:hAnsi="Times New Roman" w:cs="Times New Roman"/>
          <w:b/>
          <w:i/>
          <w:lang w:val="en-US"/>
        </w:rPr>
        <w:t>Figure</w:t>
      </w:r>
      <w:r w:rsidR="00BE2A60" w:rsidRPr="00B4696E">
        <w:rPr>
          <w:rFonts w:ascii="Times New Roman" w:hAnsi="Times New Roman" w:cs="Times New Roman"/>
          <w:b/>
          <w:i/>
          <w:lang w:val="en-US"/>
        </w:rPr>
        <w:t xml:space="preserve"> </w:t>
      </w:r>
      <w:r w:rsidR="00613093" w:rsidRPr="00B4696E">
        <w:rPr>
          <w:rFonts w:ascii="Times New Roman" w:hAnsi="Times New Roman" w:cs="Times New Roman"/>
          <w:b/>
          <w:i/>
          <w:lang w:val="en-US"/>
        </w:rPr>
        <w:t>4</w:t>
      </w:r>
      <w:r w:rsidR="000B3B59" w:rsidRPr="00B4696E">
        <w:rPr>
          <w:rFonts w:ascii="Times New Roman" w:hAnsi="Times New Roman" w:cs="Times New Roman"/>
          <w:b/>
          <w:i/>
          <w:lang w:val="en-US"/>
        </w:rPr>
        <w:t xml:space="preserve"> </w:t>
      </w:r>
      <w:r w:rsidR="00BE2A60" w:rsidRPr="00B4696E">
        <w:rPr>
          <w:rFonts w:ascii="Times New Roman" w:hAnsi="Times New Roman" w:cs="Times New Roman"/>
          <w:b/>
          <w:i/>
          <w:lang w:val="en-US"/>
        </w:rPr>
        <w:t xml:space="preserve">– </w:t>
      </w:r>
      <w:r w:rsidR="00B4696E">
        <w:rPr>
          <w:rFonts w:ascii="Times New Roman" w:hAnsi="Times New Roman" w:cs="Times New Roman"/>
          <w:b/>
          <w:i/>
          <w:lang w:val="en-US"/>
        </w:rPr>
        <w:t>Heat</w:t>
      </w:r>
      <w:r w:rsidR="00B4696E" w:rsidRPr="00B4696E">
        <w:rPr>
          <w:rFonts w:ascii="Times New Roman" w:hAnsi="Times New Roman" w:cs="Times New Roman"/>
          <w:b/>
          <w:i/>
          <w:lang w:val="en-US"/>
        </w:rPr>
        <w:t xml:space="preserve"> </w:t>
      </w:r>
      <w:r w:rsidR="00B4696E">
        <w:rPr>
          <w:rFonts w:ascii="Times New Roman" w:hAnsi="Times New Roman" w:cs="Times New Roman"/>
          <w:b/>
          <w:i/>
          <w:lang w:val="en-US"/>
        </w:rPr>
        <w:t>flow</w:t>
      </w:r>
      <w:r w:rsidR="00B4696E" w:rsidRPr="00B4696E">
        <w:rPr>
          <w:rFonts w:ascii="Times New Roman" w:hAnsi="Times New Roman" w:cs="Times New Roman"/>
          <w:b/>
          <w:i/>
          <w:lang w:val="en-US"/>
        </w:rPr>
        <w:t>-</w:t>
      </w:r>
      <w:r w:rsidR="00B4696E">
        <w:rPr>
          <w:rFonts w:ascii="Times New Roman" w:hAnsi="Times New Roman" w:cs="Times New Roman"/>
          <w:b/>
          <w:i/>
          <w:lang w:val="en-US"/>
        </w:rPr>
        <w:t>heating</w:t>
      </w:r>
      <w:r w:rsidR="00B4696E" w:rsidRPr="00B4696E">
        <w:rPr>
          <w:rFonts w:ascii="Times New Roman" w:hAnsi="Times New Roman" w:cs="Times New Roman"/>
          <w:b/>
          <w:i/>
          <w:lang w:val="en-US"/>
        </w:rPr>
        <w:t xml:space="preserve"> </w:t>
      </w:r>
      <w:r w:rsidR="00B4696E">
        <w:rPr>
          <w:rFonts w:ascii="Times New Roman" w:hAnsi="Times New Roman" w:cs="Times New Roman"/>
          <w:b/>
          <w:i/>
          <w:lang w:val="en-US"/>
        </w:rPr>
        <w:t>time</w:t>
      </w:r>
      <w:r w:rsidR="00B4696E" w:rsidRPr="00B4696E">
        <w:rPr>
          <w:rFonts w:ascii="Times New Roman" w:hAnsi="Times New Roman" w:cs="Times New Roman"/>
          <w:b/>
          <w:i/>
          <w:lang w:val="en-US"/>
        </w:rPr>
        <w:t xml:space="preserve"> </w:t>
      </w:r>
      <w:r w:rsidR="00B4696E">
        <w:rPr>
          <w:rFonts w:ascii="Times New Roman" w:hAnsi="Times New Roman" w:cs="Times New Roman"/>
          <w:b/>
          <w:i/>
          <w:lang w:val="en-US"/>
        </w:rPr>
        <w:t>ratio</w:t>
      </w:r>
      <w:r w:rsidR="00B4696E" w:rsidRPr="00B4696E">
        <w:rPr>
          <w:rFonts w:ascii="Times New Roman" w:hAnsi="Times New Roman" w:cs="Times New Roman"/>
          <w:b/>
          <w:i/>
          <w:lang w:val="en-US"/>
        </w:rPr>
        <w:t xml:space="preserve">  </w:t>
      </w:r>
      <w:r w:rsidR="00B4696E">
        <w:rPr>
          <w:rFonts w:ascii="Times New Roman" w:hAnsi="Times New Roman" w:cs="Times New Roman"/>
          <w:b/>
          <w:i/>
          <w:lang w:val="en-US"/>
        </w:rPr>
        <w:t>diagram</w:t>
      </w:r>
      <w:r w:rsidR="00BE2A60" w:rsidRPr="00B4696E">
        <w:rPr>
          <w:rFonts w:ascii="Times New Roman" w:hAnsi="Times New Roman" w:cs="Times New Roman"/>
          <w:b/>
          <w:i/>
          <w:lang w:val="en-US"/>
        </w:rPr>
        <w:t xml:space="preserve">: 1- </w:t>
      </w:r>
      <w:r w:rsidR="00B4696E">
        <w:rPr>
          <w:rFonts w:ascii="Times New Roman" w:hAnsi="Times New Roman" w:cs="Times New Roman"/>
          <w:b/>
          <w:i/>
          <w:lang w:val="en-US"/>
        </w:rPr>
        <w:t>heat</w:t>
      </w:r>
      <w:r w:rsidR="00BE2A60" w:rsidRPr="00D40614">
        <w:rPr>
          <w:rFonts w:ascii="Times New Roman" w:hAnsi="Times New Roman" w:cs="Times New Roman"/>
          <w:b/>
          <w:i/>
          <w:position w:val="-10"/>
        </w:rPr>
        <w:object w:dxaOrig="220" w:dyaOrig="279">
          <v:shape id="_x0000_i1045" type="#_x0000_t75" style="width:13.5pt;height:18pt" o:ole="">
            <v:imagedata r:id="rId50" o:title=""/>
          </v:shape>
          <o:OLEObject Type="Embed" ProgID="Equation.DSMT4" ShapeID="_x0000_i1045" DrawAspect="Content" ObjectID="_1696163120" r:id="rId51"/>
        </w:object>
      </w:r>
      <w:r w:rsidR="00BE2A60" w:rsidRPr="00B4696E">
        <w:rPr>
          <w:rFonts w:ascii="Times New Roman" w:hAnsi="Times New Roman" w:cs="Times New Roman"/>
          <w:b/>
          <w:i/>
          <w:lang w:val="en-US"/>
        </w:rPr>
        <w:t xml:space="preserve"> </w:t>
      </w:r>
      <w:r w:rsidR="00B4696E">
        <w:rPr>
          <w:rFonts w:ascii="Times New Roman" w:hAnsi="Times New Roman" w:cs="Times New Roman"/>
          <w:b/>
          <w:i/>
          <w:lang w:val="en-US"/>
        </w:rPr>
        <w:t>generated in the mixture</w:t>
      </w:r>
      <w:r w:rsidR="00BE2A60" w:rsidRPr="00B4696E">
        <w:rPr>
          <w:rFonts w:ascii="Times New Roman" w:hAnsi="Times New Roman" w:cs="Times New Roman"/>
          <w:b/>
          <w:i/>
          <w:lang w:val="en-US"/>
        </w:rPr>
        <w:t xml:space="preserve">; 2 – </w:t>
      </w:r>
      <w:r w:rsidR="00B4696E">
        <w:rPr>
          <w:rFonts w:ascii="Times New Roman" w:hAnsi="Times New Roman" w:cs="Times New Roman"/>
          <w:b/>
          <w:i/>
          <w:lang w:val="en-US"/>
        </w:rPr>
        <w:t>heat losses</w:t>
      </w:r>
      <w:r w:rsidR="00BE2A60" w:rsidRPr="00B4696E">
        <w:rPr>
          <w:rFonts w:ascii="Times New Roman" w:hAnsi="Times New Roman" w:cs="Times New Roman"/>
          <w:b/>
          <w:i/>
          <w:lang w:val="en-US"/>
        </w:rPr>
        <w:t xml:space="preserve"> </w:t>
      </w:r>
      <w:r w:rsidR="00296F50" w:rsidRPr="00B4696E">
        <w:rPr>
          <w:rFonts w:ascii="Times New Roman" w:hAnsi="Times New Roman" w:cs="Times New Roman"/>
          <w:b/>
          <w:i/>
          <w:lang w:val="en-US"/>
        </w:rPr>
        <w:t>10</w:t>
      </w:r>
      <w:r w:rsidR="00296F50">
        <w:rPr>
          <w:rFonts w:ascii="Times New Roman" w:hAnsi="Times New Roman" w:cs="Times New Roman"/>
          <w:b/>
          <w:i/>
        </w:rPr>
        <w:sym w:font="Symbol" w:char="F0D7"/>
      </w:r>
      <w:r w:rsidR="00BE2A60">
        <w:rPr>
          <w:rFonts w:ascii="Times New Roman" w:hAnsi="Times New Roman" w:cs="Times New Roman"/>
          <w:b/>
          <w:i/>
          <w:lang w:val="en-US"/>
        </w:rPr>
        <w:t>Q</w:t>
      </w:r>
      <w:r w:rsidR="00BE2A60" w:rsidRPr="004F3100">
        <w:rPr>
          <w:rFonts w:ascii="Times New Roman" w:hAnsi="Times New Roman" w:cs="Times New Roman"/>
          <w:b/>
          <w:i/>
          <w:vertAlign w:val="subscript"/>
          <w:lang w:val="en-US"/>
        </w:rPr>
        <w:t>l</w:t>
      </w:r>
      <w:r w:rsidR="00BE2A60" w:rsidRPr="00B4696E">
        <w:rPr>
          <w:rFonts w:ascii="Times New Roman" w:hAnsi="Times New Roman" w:cs="Times New Roman"/>
          <w:b/>
          <w:i/>
          <w:lang w:val="en-US"/>
        </w:rPr>
        <w:t xml:space="preserve"> </w:t>
      </w:r>
      <w:r w:rsidR="00B4696E">
        <w:rPr>
          <w:rFonts w:ascii="Times New Roman" w:hAnsi="Times New Roman" w:cs="Times New Roman"/>
          <w:b/>
          <w:i/>
          <w:lang w:val="en-US"/>
        </w:rPr>
        <w:t>through the outer walls of the DC</w:t>
      </w:r>
    </w:p>
    <w:p w:rsidR="000B3B59" w:rsidRPr="00B4696E" w:rsidRDefault="000B3B59" w:rsidP="000B3B59">
      <w:pPr>
        <w:spacing w:after="0" w:line="240" w:lineRule="auto"/>
        <w:ind w:firstLine="709"/>
        <w:jc w:val="both"/>
        <w:rPr>
          <w:rFonts w:ascii="Times New Roman" w:hAnsi="Times New Roman" w:cs="Times New Roman"/>
          <w:sz w:val="24"/>
          <w:szCs w:val="24"/>
          <w:lang w:val="en-US"/>
        </w:rPr>
      </w:pPr>
    </w:p>
    <w:p w:rsidR="00C030A9" w:rsidRPr="00B4696E" w:rsidRDefault="00B4696E" w:rsidP="000B3B59">
      <w:pPr>
        <w:spacing w:after="0" w:line="240" w:lineRule="auto"/>
        <w:ind w:firstLine="709"/>
        <w:jc w:val="both"/>
        <w:rPr>
          <w:rFonts w:ascii="Times New Roman" w:hAnsi="Times New Roman" w:cs="Times New Roman"/>
          <w:sz w:val="24"/>
          <w:szCs w:val="24"/>
          <w:lang w:val="en-US"/>
        </w:rPr>
      </w:pPr>
      <w:r w:rsidRPr="00B4696E">
        <w:rPr>
          <w:rFonts w:ascii="Times New Roman" w:hAnsi="Times New Roman" w:cs="Times New Roman"/>
          <w:sz w:val="24"/>
          <w:szCs w:val="24"/>
          <w:lang w:val="en-US"/>
        </w:rPr>
        <w:t xml:space="preserve">Based on the data obtained (Table 1) the average heat loss during heating at any time </w:t>
      </w:r>
      <w:r w:rsidR="00FF5945">
        <w:rPr>
          <w:rFonts w:ascii="Times New Roman" w:hAnsi="Times New Roman" w:cs="Times New Roman"/>
          <w:sz w:val="24"/>
          <w:szCs w:val="24"/>
          <w:lang w:val="en-US"/>
        </w:rPr>
        <w:t>h</w:t>
      </w:r>
      <w:r w:rsidR="00FF5945" w:rsidRPr="00B4696E">
        <w:rPr>
          <w:rFonts w:ascii="Times New Roman" w:hAnsi="Times New Roman" w:cs="Times New Roman"/>
          <w:sz w:val="24"/>
          <w:szCs w:val="24"/>
          <w:lang w:val="en-US"/>
        </w:rPr>
        <w:t xml:space="preserve">as </w:t>
      </w:r>
      <w:r w:rsidR="00FF5945">
        <w:rPr>
          <w:rFonts w:ascii="Times New Roman" w:hAnsi="Times New Roman" w:cs="Times New Roman"/>
          <w:sz w:val="24"/>
          <w:szCs w:val="24"/>
          <w:lang w:val="en-US"/>
        </w:rPr>
        <w:t xml:space="preserve">been </w:t>
      </w:r>
      <w:r w:rsidR="00FF5945" w:rsidRPr="00B4696E">
        <w:rPr>
          <w:rFonts w:ascii="Times New Roman" w:hAnsi="Times New Roman" w:cs="Times New Roman"/>
          <w:sz w:val="24"/>
          <w:szCs w:val="24"/>
          <w:lang w:val="en-US"/>
        </w:rPr>
        <w:t xml:space="preserve">found </w:t>
      </w:r>
      <w:r w:rsidRPr="00B4696E">
        <w:rPr>
          <w:rFonts w:ascii="Times New Roman" w:hAnsi="Times New Roman" w:cs="Times New Roman"/>
          <w:sz w:val="24"/>
          <w:szCs w:val="24"/>
          <w:lang w:val="en-US"/>
        </w:rPr>
        <w:t xml:space="preserve">not </w:t>
      </w:r>
      <w:r w:rsidR="00FF5945">
        <w:rPr>
          <w:rFonts w:ascii="Times New Roman" w:hAnsi="Times New Roman" w:cs="Times New Roman"/>
          <w:sz w:val="24"/>
          <w:szCs w:val="24"/>
          <w:lang w:val="en-US"/>
        </w:rPr>
        <w:t xml:space="preserve">to </w:t>
      </w:r>
      <w:r w:rsidRPr="00B4696E">
        <w:rPr>
          <w:rFonts w:ascii="Times New Roman" w:hAnsi="Times New Roman" w:cs="Times New Roman"/>
          <w:sz w:val="24"/>
          <w:szCs w:val="24"/>
          <w:lang w:val="en-US"/>
        </w:rPr>
        <w:t xml:space="preserve">exceed 5% of the heat </w:t>
      </w:r>
      <w:r w:rsidR="00FF5945">
        <w:rPr>
          <w:rFonts w:ascii="Times New Roman" w:hAnsi="Times New Roman" w:cs="Times New Roman"/>
          <w:sz w:val="24"/>
          <w:szCs w:val="24"/>
          <w:lang w:val="en-US"/>
        </w:rPr>
        <w:t>generated</w:t>
      </w:r>
      <w:r w:rsidRPr="00B4696E">
        <w:rPr>
          <w:rFonts w:ascii="Times New Roman" w:hAnsi="Times New Roman" w:cs="Times New Roman"/>
          <w:sz w:val="24"/>
          <w:szCs w:val="24"/>
          <w:lang w:val="en-US"/>
        </w:rPr>
        <w:t xml:space="preserve"> inside the feed</w:t>
      </w:r>
      <w:r w:rsidR="00FF5945">
        <w:rPr>
          <w:rFonts w:ascii="Times New Roman" w:hAnsi="Times New Roman" w:cs="Times New Roman"/>
          <w:sz w:val="24"/>
          <w:szCs w:val="24"/>
          <w:lang w:val="en-US"/>
        </w:rPr>
        <w:t>stuff</w:t>
      </w:r>
      <w:r w:rsidRPr="00B4696E">
        <w:rPr>
          <w:rFonts w:ascii="Times New Roman" w:hAnsi="Times New Roman" w:cs="Times New Roman"/>
          <w:sz w:val="24"/>
          <w:szCs w:val="24"/>
          <w:lang w:val="en-US"/>
        </w:rPr>
        <w:t>.</w:t>
      </w:r>
    </w:p>
    <w:p w:rsidR="00C030A9" w:rsidRPr="00B4696E" w:rsidRDefault="00C030A9" w:rsidP="00C030A9">
      <w:pPr>
        <w:spacing w:after="0" w:line="240" w:lineRule="auto"/>
        <w:ind w:firstLine="709"/>
        <w:jc w:val="both"/>
        <w:rPr>
          <w:rFonts w:ascii="Times New Roman" w:hAnsi="Times New Roman" w:cs="Times New Roman"/>
          <w:i/>
          <w:sz w:val="24"/>
          <w:szCs w:val="24"/>
          <w:lang w:val="en-US"/>
        </w:rPr>
      </w:pPr>
    </w:p>
    <w:p w:rsidR="00C030A9" w:rsidRPr="00FF5945" w:rsidRDefault="00FF5945" w:rsidP="00C030A9">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Table</w:t>
      </w:r>
      <w:r w:rsidR="00C030A9" w:rsidRPr="00FF5945">
        <w:rPr>
          <w:rFonts w:ascii="Times New Roman" w:hAnsi="Times New Roman" w:cs="Times New Roman"/>
          <w:i/>
          <w:sz w:val="24"/>
          <w:szCs w:val="24"/>
          <w:lang w:val="en-US"/>
        </w:rPr>
        <w:t xml:space="preserve"> 1- </w:t>
      </w:r>
      <w:r w:rsidRPr="00FF5945">
        <w:rPr>
          <w:rFonts w:ascii="Times New Roman" w:hAnsi="Times New Roman" w:cs="Times New Roman"/>
          <w:i/>
          <w:sz w:val="24"/>
          <w:szCs w:val="24"/>
          <w:lang w:val="en-US"/>
        </w:rPr>
        <w:t xml:space="preserve">Calculated values of heat losses </w:t>
      </w:r>
      <w:r w:rsidR="002145E8">
        <w:rPr>
          <w:rFonts w:ascii="Times New Roman" w:hAnsi="Times New Roman" w:cs="Times New Roman"/>
          <w:i/>
          <w:sz w:val="24"/>
          <w:szCs w:val="24"/>
          <w:lang w:val="en-US"/>
        </w:rPr>
        <w:t>durin</w:t>
      </w:r>
      <w:r w:rsidRPr="00FF5945">
        <w:rPr>
          <w:rFonts w:ascii="Times New Roman" w:hAnsi="Times New Roman" w:cs="Times New Roman"/>
          <w:i/>
          <w:sz w:val="24"/>
          <w:szCs w:val="24"/>
          <w:lang w:val="en-US"/>
        </w:rPr>
        <w:t>g feed mixture</w:t>
      </w:r>
      <w:r w:rsidR="002145E8">
        <w:rPr>
          <w:rFonts w:ascii="Times New Roman" w:hAnsi="Times New Roman" w:cs="Times New Roman"/>
          <w:i/>
          <w:sz w:val="24"/>
          <w:szCs w:val="24"/>
          <w:lang w:val="en-US"/>
        </w:rPr>
        <w:t xml:space="preserve"> heating</w:t>
      </w:r>
    </w:p>
    <w:tbl>
      <w:tblPr>
        <w:tblStyle w:val="ad"/>
        <w:tblW w:w="9359" w:type="dxa"/>
        <w:tblInd w:w="250" w:type="dxa"/>
        <w:tblLook w:val="04A0" w:firstRow="1" w:lastRow="0" w:firstColumn="1" w:lastColumn="0" w:noHBand="0" w:noVBand="1"/>
      </w:tblPr>
      <w:tblGrid>
        <w:gridCol w:w="1989"/>
        <w:gridCol w:w="737"/>
        <w:gridCol w:w="737"/>
        <w:gridCol w:w="737"/>
        <w:gridCol w:w="737"/>
        <w:gridCol w:w="737"/>
        <w:gridCol w:w="737"/>
        <w:gridCol w:w="737"/>
        <w:gridCol w:w="737"/>
        <w:gridCol w:w="737"/>
        <w:gridCol w:w="737"/>
      </w:tblGrid>
      <w:tr w:rsidR="00C030A9" w:rsidTr="00B76A94">
        <w:tc>
          <w:tcPr>
            <w:tcW w:w="1989" w:type="dxa"/>
          </w:tcPr>
          <w:p w:rsidR="00C030A9" w:rsidRPr="00BF2E36" w:rsidRDefault="002145E8" w:rsidP="002145E8">
            <w:pPr>
              <w:rPr>
                <w:rFonts w:ascii="Times New Roman" w:hAnsi="Times New Roman" w:cs="Times New Roman"/>
              </w:rPr>
            </w:pPr>
            <w:r>
              <w:rPr>
                <w:rFonts w:ascii="Times New Roman" w:hAnsi="Times New Roman" w:cs="Times New Roman"/>
                <w:lang w:val="en-US"/>
              </w:rPr>
              <w:t>Heat generation</w:t>
            </w:r>
            <w:r w:rsidR="00C030A9" w:rsidRPr="00BF2E36">
              <w:rPr>
                <w:rFonts w:ascii="Times New Roman" w:hAnsi="Times New Roman" w:cs="Times New Roman"/>
              </w:rPr>
              <w:t xml:space="preserve"> </w:t>
            </w:r>
            <w:r w:rsidR="00C030A9" w:rsidRPr="00BF2E36">
              <w:rPr>
                <w:rFonts w:ascii="Times New Roman" w:hAnsi="Times New Roman" w:cs="Times New Roman"/>
                <w:lang w:val="en-US"/>
              </w:rPr>
              <w:t>Q</w:t>
            </w:r>
            <w:r w:rsidR="00C030A9" w:rsidRPr="00BF2E36">
              <w:rPr>
                <w:rFonts w:ascii="Times New Roman" w:hAnsi="Times New Roman" w:cs="Times New Roman"/>
              </w:rPr>
              <w:t xml:space="preserve">, </w:t>
            </w:r>
            <w:r>
              <w:rPr>
                <w:rFonts w:ascii="Times New Roman" w:hAnsi="Times New Roman" w:cs="Times New Roman"/>
                <w:lang w:val="en-US"/>
              </w:rPr>
              <w:t>W</w:t>
            </w:r>
          </w:p>
        </w:tc>
        <w:tc>
          <w:tcPr>
            <w:tcW w:w="737" w:type="dxa"/>
            <w:vAlign w:val="center"/>
          </w:tcPr>
          <w:p w:rsidR="00C030A9" w:rsidRPr="00BF2E36" w:rsidRDefault="00C030A9" w:rsidP="00C030A9">
            <w:pPr>
              <w:jc w:val="center"/>
              <w:rPr>
                <w:rFonts w:ascii="Times New Roman" w:hAnsi="Times New Roman" w:cs="Times New Roman"/>
              </w:rPr>
            </w:pPr>
            <w:r w:rsidRPr="00BF2E36">
              <w:rPr>
                <w:rFonts w:ascii="Times New Roman" w:hAnsi="Times New Roman" w:cs="Times New Roman"/>
              </w:rPr>
              <w:t>102</w:t>
            </w:r>
          </w:p>
        </w:tc>
        <w:tc>
          <w:tcPr>
            <w:tcW w:w="737" w:type="dxa"/>
            <w:vAlign w:val="center"/>
          </w:tcPr>
          <w:p w:rsidR="00C030A9" w:rsidRPr="00BF2E36" w:rsidRDefault="00C030A9" w:rsidP="00C030A9">
            <w:pPr>
              <w:jc w:val="center"/>
              <w:rPr>
                <w:rFonts w:ascii="Times New Roman" w:hAnsi="Times New Roman" w:cs="Times New Roman"/>
              </w:rPr>
            </w:pPr>
            <w:r w:rsidRPr="00BF2E36">
              <w:rPr>
                <w:rFonts w:ascii="Times New Roman" w:hAnsi="Times New Roman" w:cs="Times New Roman"/>
              </w:rPr>
              <w:t>106</w:t>
            </w:r>
            <w:r>
              <w:rPr>
                <w:rFonts w:ascii="Times New Roman" w:hAnsi="Times New Roman" w:cs="Times New Roman"/>
              </w:rPr>
              <w:t>.</w:t>
            </w:r>
            <w:r w:rsidRPr="00BF2E36">
              <w:rPr>
                <w:rFonts w:ascii="Times New Roman" w:hAnsi="Times New Roman" w:cs="Times New Roman"/>
              </w:rPr>
              <w:t>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109</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114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118.5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124.5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129</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133.5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138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141.8</w:t>
            </w:r>
          </w:p>
        </w:tc>
      </w:tr>
      <w:tr w:rsidR="00C030A9" w:rsidTr="00B76A94">
        <w:tc>
          <w:tcPr>
            <w:tcW w:w="1989" w:type="dxa"/>
          </w:tcPr>
          <w:p w:rsidR="00C030A9" w:rsidRPr="00BF2E36" w:rsidRDefault="002145E8" w:rsidP="002145E8">
            <w:pPr>
              <w:rPr>
                <w:rFonts w:ascii="Times New Roman" w:hAnsi="Times New Roman" w:cs="Times New Roman"/>
              </w:rPr>
            </w:pPr>
            <w:r>
              <w:rPr>
                <w:rFonts w:ascii="Times New Roman" w:hAnsi="Times New Roman" w:cs="Times New Roman"/>
                <w:lang w:val="en-US"/>
              </w:rPr>
              <w:t>Heat losses</w:t>
            </w:r>
            <w:r w:rsidR="00C030A9" w:rsidRPr="00BF2E36">
              <w:rPr>
                <w:rFonts w:ascii="Times New Roman" w:hAnsi="Times New Roman" w:cs="Times New Roman"/>
              </w:rPr>
              <w:t xml:space="preserve"> </w:t>
            </w:r>
            <w:r w:rsidR="00C030A9" w:rsidRPr="00BF2E36">
              <w:rPr>
                <w:rFonts w:ascii="Times New Roman" w:hAnsi="Times New Roman" w:cs="Times New Roman"/>
                <w:lang w:val="en-US"/>
              </w:rPr>
              <w:t>Q</w:t>
            </w:r>
            <w:r w:rsidR="00C030A9" w:rsidRPr="00BF2E36">
              <w:rPr>
                <w:rFonts w:ascii="Times New Roman" w:hAnsi="Times New Roman" w:cs="Times New Roman"/>
                <w:vertAlign w:val="subscript"/>
                <w:lang w:val="en-US"/>
              </w:rPr>
              <w:t>i</w:t>
            </w:r>
            <w:r w:rsidR="00C030A9" w:rsidRPr="00BF2E36">
              <w:rPr>
                <w:rFonts w:ascii="Times New Roman" w:hAnsi="Times New Roman" w:cs="Times New Roman"/>
                <w:vertAlign w:val="subscript"/>
              </w:rPr>
              <w:t xml:space="preserve"> </w:t>
            </w:r>
            <w:r w:rsidR="00C030A9" w:rsidRPr="00BF2E36">
              <w:rPr>
                <w:rFonts w:ascii="Times New Roman" w:hAnsi="Times New Roman" w:cs="Times New Roman"/>
              </w:rPr>
              <w:t xml:space="preserve">, </w:t>
            </w:r>
            <w:r>
              <w:rPr>
                <w:rFonts w:ascii="Times New Roman" w:hAnsi="Times New Roman" w:cs="Times New Roman"/>
                <w:lang w:val="en-US"/>
              </w:rPr>
              <w:t>W</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0.004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0.134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0.286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0.464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0.664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0.89</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1.138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1.414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1.71</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2.036</w:t>
            </w:r>
          </w:p>
        </w:tc>
      </w:tr>
      <w:tr w:rsidR="00C030A9" w:rsidTr="00B76A94">
        <w:tc>
          <w:tcPr>
            <w:tcW w:w="1989" w:type="dxa"/>
          </w:tcPr>
          <w:p w:rsidR="00C030A9" w:rsidRPr="00BF2E36" w:rsidRDefault="00C030A9" w:rsidP="00AC709A">
            <w:pPr>
              <w:rPr>
                <w:rFonts w:ascii="Times New Roman" w:hAnsi="Times New Roman" w:cs="Times New Roman"/>
              </w:rPr>
            </w:pPr>
            <w:r w:rsidRPr="00BF2E36">
              <w:rPr>
                <w:rFonts w:ascii="Times New Roman" w:hAnsi="Times New Roman" w:cs="Times New Roman"/>
                <w:lang w:val="en-US"/>
              </w:rPr>
              <w:t>(Q</w:t>
            </w:r>
            <w:r w:rsidRPr="00BF2E36">
              <w:rPr>
                <w:rFonts w:ascii="Times New Roman" w:hAnsi="Times New Roman" w:cs="Times New Roman"/>
                <w:vertAlign w:val="subscript"/>
                <w:lang w:val="en-US"/>
              </w:rPr>
              <w:t>i</w:t>
            </w:r>
            <w:r w:rsidRPr="00BF2E36">
              <w:rPr>
                <w:rFonts w:ascii="Times New Roman" w:hAnsi="Times New Roman" w:cs="Times New Roman"/>
                <w:vertAlign w:val="subscript"/>
              </w:rPr>
              <w:t xml:space="preserve"> </w:t>
            </w:r>
            <w:r w:rsidRPr="00BF2E36">
              <w:rPr>
                <w:rFonts w:ascii="Times New Roman" w:hAnsi="Times New Roman" w:cs="Times New Roman"/>
                <w:lang w:val="en-US"/>
              </w:rPr>
              <w:t>/Q)100</w:t>
            </w:r>
            <w:r w:rsidRPr="00BF2E36">
              <w:rPr>
                <w:rFonts w:ascii="Times New Roman" w:hAnsi="Times New Roman" w:cs="Times New Roman"/>
              </w:rPr>
              <w:t>, %</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0.004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0.126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0.261</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0.407</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0.56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0.715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0.882</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1.059</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1.239</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1.436</w:t>
            </w:r>
          </w:p>
        </w:tc>
      </w:tr>
      <w:tr w:rsidR="00C030A9" w:rsidTr="00B76A94">
        <w:tc>
          <w:tcPr>
            <w:tcW w:w="1989" w:type="dxa"/>
          </w:tcPr>
          <w:p w:rsidR="00C030A9" w:rsidRPr="00BF2E36" w:rsidRDefault="00C030A9" w:rsidP="00AC709A">
            <w:pPr>
              <w:rPr>
                <w:rFonts w:ascii="Times New Roman" w:hAnsi="Times New Roman" w:cs="Times New Roman"/>
                <w:lang w:val="en-US"/>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r>
      <w:tr w:rsidR="00C030A9" w:rsidTr="00B76A94">
        <w:tc>
          <w:tcPr>
            <w:tcW w:w="1989" w:type="dxa"/>
          </w:tcPr>
          <w:p w:rsidR="00C030A9" w:rsidRPr="002145E8" w:rsidRDefault="002145E8" w:rsidP="002145E8">
            <w:pPr>
              <w:rPr>
                <w:rFonts w:ascii="Times New Roman" w:hAnsi="Times New Roman" w:cs="Times New Roman"/>
                <w:lang w:val="en-US"/>
              </w:rPr>
            </w:pPr>
            <w:r>
              <w:rPr>
                <w:rFonts w:ascii="Times New Roman" w:hAnsi="Times New Roman" w:cs="Times New Roman"/>
                <w:lang w:val="en-US"/>
              </w:rPr>
              <w:t>Heat generation</w:t>
            </w:r>
            <w:r w:rsidR="00C030A9" w:rsidRPr="00BF2E36">
              <w:rPr>
                <w:rFonts w:ascii="Times New Roman" w:hAnsi="Times New Roman" w:cs="Times New Roman"/>
              </w:rPr>
              <w:t xml:space="preserve"> </w:t>
            </w:r>
            <w:r w:rsidR="00C030A9" w:rsidRPr="00BF2E36">
              <w:rPr>
                <w:rFonts w:ascii="Times New Roman" w:hAnsi="Times New Roman" w:cs="Times New Roman"/>
                <w:lang w:val="en-US"/>
              </w:rPr>
              <w:t>Q</w:t>
            </w:r>
            <w:r w:rsidR="00C030A9" w:rsidRPr="00BF2E36">
              <w:rPr>
                <w:rFonts w:ascii="Times New Roman" w:hAnsi="Times New Roman" w:cs="Times New Roman"/>
              </w:rPr>
              <w:t xml:space="preserve">, </w:t>
            </w:r>
            <w:r>
              <w:rPr>
                <w:rFonts w:ascii="Times New Roman" w:hAnsi="Times New Roman" w:cs="Times New Roman"/>
                <w:lang w:val="en-US"/>
              </w:rPr>
              <w:t>W</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147</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149.7</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154.5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159</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164.7</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169.5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176.2</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180</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183.7</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189.3</w:t>
            </w:r>
          </w:p>
        </w:tc>
      </w:tr>
      <w:tr w:rsidR="00C030A9" w:rsidTr="00B76A94">
        <w:tc>
          <w:tcPr>
            <w:tcW w:w="1989" w:type="dxa"/>
          </w:tcPr>
          <w:p w:rsidR="00C030A9" w:rsidRPr="00BF2E36" w:rsidRDefault="002145E8" w:rsidP="002145E8">
            <w:pPr>
              <w:rPr>
                <w:rFonts w:ascii="Times New Roman" w:hAnsi="Times New Roman" w:cs="Times New Roman"/>
              </w:rPr>
            </w:pPr>
            <w:r>
              <w:rPr>
                <w:rFonts w:ascii="Times New Roman" w:hAnsi="Times New Roman" w:cs="Times New Roman"/>
                <w:lang w:val="en-US"/>
              </w:rPr>
              <w:t>Heat losses</w:t>
            </w:r>
            <w:r w:rsidR="00C030A9" w:rsidRPr="00BF2E36">
              <w:rPr>
                <w:rFonts w:ascii="Times New Roman" w:hAnsi="Times New Roman" w:cs="Times New Roman"/>
              </w:rPr>
              <w:t xml:space="preserve"> </w:t>
            </w:r>
            <w:r w:rsidR="00C030A9" w:rsidRPr="00BF2E36">
              <w:rPr>
                <w:rFonts w:ascii="Times New Roman" w:hAnsi="Times New Roman" w:cs="Times New Roman"/>
                <w:lang w:val="en-US"/>
              </w:rPr>
              <w:t>Q</w:t>
            </w:r>
            <w:r w:rsidR="00C030A9" w:rsidRPr="00BF2E36">
              <w:rPr>
                <w:rFonts w:ascii="Times New Roman" w:hAnsi="Times New Roman" w:cs="Times New Roman"/>
                <w:vertAlign w:val="subscript"/>
                <w:lang w:val="en-US"/>
              </w:rPr>
              <w:t>i</w:t>
            </w:r>
            <w:r w:rsidR="00C030A9" w:rsidRPr="00BF2E36">
              <w:rPr>
                <w:rFonts w:ascii="Times New Roman" w:hAnsi="Times New Roman" w:cs="Times New Roman"/>
                <w:vertAlign w:val="subscript"/>
              </w:rPr>
              <w:t xml:space="preserve"> </w:t>
            </w:r>
            <w:r w:rsidR="00C030A9" w:rsidRPr="00BF2E36">
              <w:rPr>
                <w:rFonts w:ascii="Times New Roman" w:hAnsi="Times New Roman" w:cs="Times New Roman"/>
              </w:rPr>
              <w:t xml:space="preserve">, </w:t>
            </w:r>
            <w:r>
              <w:rPr>
                <w:rFonts w:ascii="Times New Roman" w:hAnsi="Times New Roman" w:cs="Times New Roman"/>
                <w:lang w:val="en-US"/>
              </w:rPr>
              <w:t>W</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2.388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2.766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3.17</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3.6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4.064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4.552</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5.072</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5.622</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6.206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6.82</w:t>
            </w:r>
          </w:p>
        </w:tc>
      </w:tr>
      <w:tr w:rsidR="00C030A9" w:rsidTr="00B76A94">
        <w:tc>
          <w:tcPr>
            <w:tcW w:w="1989" w:type="dxa"/>
          </w:tcPr>
          <w:p w:rsidR="00C030A9" w:rsidRPr="00BF2E36" w:rsidRDefault="00C030A9" w:rsidP="00AC709A">
            <w:pPr>
              <w:rPr>
                <w:rFonts w:ascii="Times New Roman" w:hAnsi="Times New Roman" w:cs="Times New Roman"/>
              </w:rPr>
            </w:pPr>
            <w:r w:rsidRPr="00BF2E36">
              <w:rPr>
                <w:rFonts w:ascii="Times New Roman" w:hAnsi="Times New Roman" w:cs="Times New Roman"/>
                <w:lang w:val="en-US"/>
              </w:rPr>
              <w:t>(Q</w:t>
            </w:r>
            <w:r w:rsidRPr="00BF2E36">
              <w:rPr>
                <w:rFonts w:ascii="Times New Roman" w:hAnsi="Times New Roman" w:cs="Times New Roman"/>
                <w:vertAlign w:val="subscript"/>
                <w:lang w:val="en-US"/>
              </w:rPr>
              <w:t>i</w:t>
            </w:r>
            <w:r w:rsidRPr="00BF2E36">
              <w:rPr>
                <w:rFonts w:ascii="Times New Roman" w:hAnsi="Times New Roman" w:cs="Times New Roman"/>
                <w:vertAlign w:val="subscript"/>
              </w:rPr>
              <w:t xml:space="preserve"> </w:t>
            </w:r>
            <w:r w:rsidRPr="00BF2E36">
              <w:rPr>
                <w:rFonts w:ascii="Times New Roman" w:hAnsi="Times New Roman" w:cs="Times New Roman"/>
                <w:lang w:val="en-US"/>
              </w:rPr>
              <w:t>/Q)100</w:t>
            </w:r>
            <w:r w:rsidRPr="00BF2E36">
              <w:rPr>
                <w:rFonts w:ascii="Times New Roman" w:hAnsi="Times New Roman" w:cs="Times New Roman"/>
              </w:rPr>
              <w:t>, %</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1.624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1.848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2.052</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2.264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2.467</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2.685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2.878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3.123</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3.377</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3.603</w:t>
            </w:r>
          </w:p>
        </w:tc>
      </w:tr>
      <w:tr w:rsidR="00C030A9" w:rsidTr="00B76A94">
        <w:tc>
          <w:tcPr>
            <w:tcW w:w="1989" w:type="dxa"/>
          </w:tcPr>
          <w:p w:rsidR="00C030A9" w:rsidRPr="00BF2E36" w:rsidRDefault="00C030A9" w:rsidP="00AC709A">
            <w:pPr>
              <w:rPr>
                <w:rFonts w:ascii="Times New Roman" w:hAnsi="Times New Roman" w:cs="Times New Roman"/>
                <w:lang w:val="en-US"/>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c>
          <w:tcPr>
            <w:tcW w:w="737" w:type="dxa"/>
            <w:vAlign w:val="center"/>
          </w:tcPr>
          <w:p w:rsidR="00C030A9" w:rsidRDefault="00C030A9" w:rsidP="00C030A9">
            <w:pPr>
              <w:jc w:val="center"/>
              <w:rPr>
                <w:rFonts w:ascii="Times New Roman" w:hAnsi="Times New Roman" w:cs="Times New Roman"/>
              </w:rPr>
            </w:pPr>
          </w:p>
        </w:tc>
      </w:tr>
      <w:tr w:rsidR="00C030A9" w:rsidTr="00B76A94">
        <w:tc>
          <w:tcPr>
            <w:tcW w:w="1989" w:type="dxa"/>
          </w:tcPr>
          <w:p w:rsidR="00C030A9" w:rsidRPr="002145E8" w:rsidRDefault="002145E8" w:rsidP="002145E8">
            <w:pPr>
              <w:rPr>
                <w:rFonts w:ascii="Times New Roman" w:hAnsi="Times New Roman" w:cs="Times New Roman"/>
                <w:lang w:val="en-US"/>
              </w:rPr>
            </w:pPr>
            <w:r>
              <w:rPr>
                <w:rFonts w:ascii="Times New Roman" w:hAnsi="Times New Roman" w:cs="Times New Roman"/>
                <w:lang w:val="en-US"/>
              </w:rPr>
              <w:t>Heat generation</w:t>
            </w:r>
            <w:r w:rsidR="00C030A9" w:rsidRPr="00BF2E36">
              <w:rPr>
                <w:rFonts w:ascii="Times New Roman" w:hAnsi="Times New Roman" w:cs="Times New Roman"/>
              </w:rPr>
              <w:t xml:space="preserve"> </w:t>
            </w:r>
            <w:r w:rsidR="00C030A9" w:rsidRPr="00BF2E36">
              <w:rPr>
                <w:rFonts w:ascii="Times New Roman" w:hAnsi="Times New Roman" w:cs="Times New Roman"/>
                <w:lang w:val="en-US"/>
              </w:rPr>
              <w:t>Q</w:t>
            </w:r>
            <w:r w:rsidR="00C030A9" w:rsidRPr="00BF2E36">
              <w:rPr>
                <w:rFonts w:ascii="Times New Roman" w:hAnsi="Times New Roman" w:cs="Times New Roman"/>
              </w:rPr>
              <w:t xml:space="preserve">, </w:t>
            </w:r>
            <w:r>
              <w:rPr>
                <w:rFonts w:ascii="Times New Roman" w:hAnsi="Times New Roman" w:cs="Times New Roman"/>
                <w:lang w:val="en-US"/>
              </w:rPr>
              <w:t>W</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193.5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196.8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202.5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206.2</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210</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211.8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213.7</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216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217.5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218.7</w:t>
            </w:r>
          </w:p>
        </w:tc>
      </w:tr>
      <w:tr w:rsidR="00C030A9" w:rsidTr="00B76A94">
        <w:tc>
          <w:tcPr>
            <w:tcW w:w="1989" w:type="dxa"/>
          </w:tcPr>
          <w:p w:rsidR="00C030A9" w:rsidRPr="002145E8" w:rsidRDefault="002145E8" w:rsidP="002145E8">
            <w:pPr>
              <w:rPr>
                <w:rFonts w:ascii="Times New Roman" w:hAnsi="Times New Roman" w:cs="Times New Roman"/>
                <w:lang w:val="en-US"/>
              </w:rPr>
            </w:pPr>
            <w:r>
              <w:rPr>
                <w:rFonts w:ascii="Times New Roman" w:hAnsi="Times New Roman" w:cs="Times New Roman"/>
                <w:lang w:val="en-US"/>
              </w:rPr>
              <w:t>Heat losses</w:t>
            </w:r>
            <w:r w:rsidR="00C030A9" w:rsidRPr="00BF2E36">
              <w:rPr>
                <w:rFonts w:ascii="Times New Roman" w:hAnsi="Times New Roman" w:cs="Times New Roman"/>
              </w:rPr>
              <w:t xml:space="preserve"> </w:t>
            </w:r>
            <w:r w:rsidR="00C030A9" w:rsidRPr="00BF2E36">
              <w:rPr>
                <w:rFonts w:ascii="Times New Roman" w:hAnsi="Times New Roman" w:cs="Times New Roman"/>
                <w:lang w:val="en-US"/>
              </w:rPr>
              <w:t>Q</w:t>
            </w:r>
            <w:r w:rsidR="00C030A9" w:rsidRPr="00BF2E36">
              <w:rPr>
                <w:rFonts w:ascii="Times New Roman" w:hAnsi="Times New Roman" w:cs="Times New Roman"/>
                <w:vertAlign w:val="subscript"/>
                <w:lang w:val="en-US"/>
              </w:rPr>
              <w:t>i</w:t>
            </w:r>
            <w:r w:rsidR="00C030A9" w:rsidRPr="00BF2E36">
              <w:rPr>
                <w:rFonts w:ascii="Times New Roman" w:hAnsi="Times New Roman" w:cs="Times New Roman"/>
                <w:vertAlign w:val="subscript"/>
              </w:rPr>
              <w:t xml:space="preserve"> </w:t>
            </w:r>
            <w:r w:rsidR="00C030A9" w:rsidRPr="00BF2E36">
              <w:rPr>
                <w:rFonts w:ascii="Times New Roman" w:hAnsi="Times New Roman" w:cs="Times New Roman"/>
              </w:rPr>
              <w:t xml:space="preserve">, </w:t>
            </w:r>
            <w:r>
              <w:rPr>
                <w:rFonts w:ascii="Times New Roman" w:hAnsi="Times New Roman" w:cs="Times New Roman"/>
                <w:lang w:val="en-US"/>
              </w:rPr>
              <w:t>W</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7.462</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8.144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8.856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9.604</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10.38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11.2</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12.05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12.95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13.88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14.85</w:t>
            </w:r>
          </w:p>
        </w:tc>
      </w:tr>
      <w:tr w:rsidR="00C030A9" w:rsidTr="00B76A94">
        <w:tc>
          <w:tcPr>
            <w:tcW w:w="1989" w:type="dxa"/>
          </w:tcPr>
          <w:p w:rsidR="00C030A9" w:rsidRPr="00BF2E36" w:rsidRDefault="00C030A9" w:rsidP="00AC709A">
            <w:pPr>
              <w:rPr>
                <w:rFonts w:ascii="Times New Roman" w:hAnsi="Times New Roman" w:cs="Times New Roman"/>
              </w:rPr>
            </w:pPr>
            <w:r w:rsidRPr="00BF2E36">
              <w:rPr>
                <w:rFonts w:ascii="Times New Roman" w:hAnsi="Times New Roman" w:cs="Times New Roman"/>
                <w:lang w:val="en-US"/>
              </w:rPr>
              <w:t>(Q</w:t>
            </w:r>
            <w:r w:rsidRPr="00BF2E36">
              <w:rPr>
                <w:rFonts w:ascii="Times New Roman" w:hAnsi="Times New Roman" w:cs="Times New Roman"/>
                <w:vertAlign w:val="subscript"/>
                <w:lang w:val="en-US"/>
              </w:rPr>
              <w:t>i</w:t>
            </w:r>
            <w:r w:rsidRPr="00BF2E36">
              <w:rPr>
                <w:rFonts w:ascii="Times New Roman" w:hAnsi="Times New Roman" w:cs="Times New Roman"/>
                <w:vertAlign w:val="subscript"/>
              </w:rPr>
              <w:t xml:space="preserve"> </w:t>
            </w:r>
            <w:r w:rsidRPr="00BF2E36">
              <w:rPr>
                <w:rFonts w:ascii="Times New Roman" w:hAnsi="Times New Roman" w:cs="Times New Roman"/>
                <w:lang w:val="en-US"/>
              </w:rPr>
              <w:t>/Q)100</w:t>
            </w:r>
            <w:r w:rsidRPr="00BF2E36">
              <w:rPr>
                <w:rFonts w:ascii="Times New Roman" w:hAnsi="Times New Roman" w:cs="Times New Roman"/>
              </w:rPr>
              <w:t>, %</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3.856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4.138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4.373</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4.656</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4.945</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5.288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5.638</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5.993</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6.379</w:t>
            </w:r>
          </w:p>
        </w:tc>
        <w:tc>
          <w:tcPr>
            <w:tcW w:w="737" w:type="dxa"/>
            <w:vAlign w:val="center"/>
          </w:tcPr>
          <w:p w:rsidR="00C030A9" w:rsidRPr="00BF2E36" w:rsidRDefault="00C030A9" w:rsidP="00C030A9">
            <w:pPr>
              <w:jc w:val="center"/>
              <w:rPr>
                <w:rFonts w:ascii="Times New Roman" w:hAnsi="Times New Roman" w:cs="Times New Roman"/>
              </w:rPr>
            </w:pPr>
            <w:r>
              <w:rPr>
                <w:rFonts w:ascii="Times New Roman" w:hAnsi="Times New Roman" w:cs="Times New Roman"/>
              </w:rPr>
              <w:t>6.788</w:t>
            </w:r>
          </w:p>
        </w:tc>
      </w:tr>
    </w:tbl>
    <w:p w:rsidR="00C030A9" w:rsidRDefault="00C030A9" w:rsidP="000B3B59">
      <w:pPr>
        <w:spacing w:after="0" w:line="240" w:lineRule="auto"/>
        <w:ind w:firstLine="709"/>
        <w:jc w:val="both"/>
        <w:rPr>
          <w:rFonts w:ascii="Times New Roman" w:hAnsi="Times New Roman" w:cs="Times New Roman"/>
          <w:sz w:val="24"/>
          <w:szCs w:val="24"/>
        </w:rPr>
      </w:pPr>
    </w:p>
    <w:p w:rsidR="005E19DC" w:rsidRDefault="002145E8" w:rsidP="00185D22">
      <w:pPr>
        <w:spacing w:after="0" w:line="240" w:lineRule="auto"/>
        <w:ind w:firstLine="709"/>
        <w:jc w:val="both"/>
        <w:rPr>
          <w:rFonts w:ascii="Times New Roman" w:hAnsi="Times New Roman" w:cs="Times New Roman"/>
          <w:sz w:val="24"/>
          <w:szCs w:val="24"/>
          <w:lang w:val="en-US"/>
        </w:rPr>
      </w:pPr>
      <w:r w:rsidRPr="002145E8">
        <w:rPr>
          <w:rFonts w:ascii="Times New Roman" w:hAnsi="Times New Roman" w:cs="Times New Roman"/>
          <w:sz w:val="24"/>
          <w:szCs w:val="24"/>
          <w:lang w:val="en-US"/>
        </w:rPr>
        <w:t>The higher percentage of heat loss observed at the end of the heating</w:t>
      </w:r>
      <w:r w:rsidR="005E19DC">
        <w:rPr>
          <w:rFonts w:ascii="Times New Roman" w:hAnsi="Times New Roman" w:cs="Times New Roman"/>
          <w:sz w:val="24"/>
          <w:szCs w:val="24"/>
          <w:lang w:val="en-US"/>
        </w:rPr>
        <w:t xml:space="preserve"> </w:t>
      </w:r>
      <w:r w:rsidRPr="002145E8">
        <w:rPr>
          <w:rFonts w:ascii="Times New Roman" w:hAnsi="Times New Roman" w:cs="Times New Roman"/>
          <w:sz w:val="24"/>
          <w:szCs w:val="24"/>
          <w:lang w:val="en-US"/>
        </w:rPr>
        <w:t xml:space="preserve">(starting from 10 minutes) to the temperature required for the process (Figure 4, curve 1) is explained by the significant thermal inertia of the system: the feed mixture and the chamber wall </w:t>
      </w:r>
      <w:r w:rsidR="005E19DC">
        <w:rPr>
          <w:rFonts w:ascii="Times New Roman" w:hAnsi="Times New Roman" w:cs="Times New Roman"/>
          <w:sz w:val="24"/>
          <w:szCs w:val="24"/>
          <w:lang w:val="en-US"/>
        </w:rPr>
        <w:t>in question</w:t>
      </w:r>
      <w:r w:rsidRPr="002145E8">
        <w:rPr>
          <w:rFonts w:ascii="Times New Roman" w:hAnsi="Times New Roman" w:cs="Times New Roman"/>
          <w:sz w:val="24"/>
          <w:szCs w:val="24"/>
          <w:lang w:val="en-US"/>
        </w:rPr>
        <w:t xml:space="preserve">, </w:t>
      </w:r>
      <w:r w:rsidRPr="002145E8">
        <w:rPr>
          <w:rFonts w:ascii="Times New Roman" w:hAnsi="Times New Roman" w:cs="Times New Roman"/>
          <w:sz w:val="24"/>
          <w:szCs w:val="24"/>
          <w:lang w:val="en-US"/>
        </w:rPr>
        <w:lastRenderedPageBreak/>
        <w:t>which, continues to warm up for some time (curve 2)</w:t>
      </w:r>
      <w:r w:rsidR="00876D83">
        <w:rPr>
          <w:rFonts w:ascii="Times New Roman" w:hAnsi="Times New Roman" w:cs="Times New Roman"/>
          <w:sz w:val="24"/>
          <w:szCs w:val="24"/>
          <w:lang w:val="en-US"/>
        </w:rPr>
        <w:t xml:space="preserve"> </w:t>
      </w:r>
      <w:r w:rsidR="00876D83" w:rsidRPr="002145E8">
        <w:rPr>
          <w:rFonts w:ascii="Times New Roman" w:hAnsi="Times New Roman" w:cs="Times New Roman"/>
          <w:sz w:val="24"/>
          <w:szCs w:val="24"/>
          <w:lang w:val="en-US"/>
        </w:rPr>
        <w:t xml:space="preserve">after a decrease in the level of heat </w:t>
      </w:r>
      <w:r w:rsidR="00876D83">
        <w:rPr>
          <w:rFonts w:ascii="Times New Roman" w:hAnsi="Times New Roman" w:cs="Times New Roman"/>
          <w:sz w:val="24"/>
          <w:szCs w:val="24"/>
          <w:lang w:val="en-US"/>
        </w:rPr>
        <w:t xml:space="preserve">generation </w:t>
      </w:r>
      <w:r w:rsidR="00876D83" w:rsidRPr="002145E8">
        <w:rPr>
          <w:rFonts w:ascii="Times New Roman" w:hAnsi="Times New Roman" w:cs="Times New Roman"/>
          <w:sz w:val="24"/>
          <w:szCs w:val="24"/>
          <w:lang w:val="en-US"/>
        </w:rPr>
        <w:t>in the volume</w:t>
      </w:r>
      <w:r w:rsidRPr="002145E8">
        <w:rPr>
          <w:rFonts w:ascii="Times New Roman" w:hAnsi="Times New Roman" w:cs="Times New Roman"/>
          <w:sz w:val="24"/>
          <w:szCs w:val="24"/>
          <w:lang w:val="en-US"/>
        </w:rPr>
        <w:t>.</w:t>
      </w:r>
    </w:p>
    <w:p w:rsidR="009B6AE0" w:rsidRDefault="009B6AE0" w:rsidP="00185D22">
      <w:pPr>
        <w:spacing w:after="0" w:line="240" w:lineRule="auto"/>
        <w:ind w:firstLine="709"/>
        <w:jc w:val="both"/>
        <w:rPr>
          <w:rFonts w:ascii="Times New Roman" w:hAnsi="Times New Roman" w:cs="Times New Roman"/>
          <w:sz w:val="24"/>
          <w:szCs w:val="24"/>
          <w:lang w:val="en-US"/>
        </w:rPr>
      </w:pPr>
      <w:r w:rsidRPr="009B6AE0">
        <w:rPr>
          <w:rFonts w:ascii="Times New Roman" w:hAnsi="Times New Roman" w:cs="Times New Roman"/>
          <w:sz w:val="24"/>
          <w:szCs w:val="24"/>
          <w:lang w:val="en-US"/>
        </w:rPr>
        <w:t xml:space="preserve">At the stage of the regulation process, with a steady state </w:t>
      </w:r>
      <w:r w:rsidRPr="00DF49DE">
        <w:rPr>
          <w:rFonts w:ascii="Times New Roman" w:hAnsi="Times New Roman" w:cs="Times New Roman"/>
          <w:i/>
          <w:sz w:val="24"/>
          <w:szCs w:val="24"/>
          <w:lang w:val="en-US"/>
        </w:rPr>
        <w:t>t</w:t>
      </w:r>
      <w:r w:rsidRPr="00DF49DE">
        <w:rPr>
          <w:rFonts w:ascii="Times New Roman" w:hAnsi="Times New Roman" w:cs="Times New Roman"/>
          <w:sz w:val="24"/>
          <w:szCs w:val="24"/>
          <w:vertAlign w:val="subscript"/>
          <w:lang w:val="en-US"/>
        </w:rPr>
        <w:t>m</w:t>
      </w:r>
      <w:r w:rsidRPr="009B6AE0">
        <w:rPr>
          <w:rFonts w:ascii="Times New Roman" w:hAnsi="Times New Roman" w:cs="Times New Roman"/>
          <w:sz w:val="24"/>
          <w:szCs w:val="24"/>
          <w:lang w:val="en-US"/>
        </w:rPr>
        <w:t>=const, no significant change in the value of heat transfer from a heated wall with a temperature of 50.4 ˚C to an environment with a temperature of 23 ˚C was observed remain</w:t>
      </w:r>
      <w:r w:rsidR="00DF49DE">
        <w:rPr>
          <w:rFonts w:ascii="Times New Roman" w:hAnsi="Times New Roman" w:cs="Times New Roman"/>
          <w:sz w:val="24"/>
          <w:szCs w:val="24"/>
          <w:lang w:val="en-US"/>
        </w:rPr>
        <w:t xml:space="preserve">ing </w:t>
      </w:r>
      <w:r w:rsidRPr="009B6AE0">
        <w:rPr>
          <w:rFonts w:ascii="Times New Roman" w:hAnsi="Times New Roman" w:cs="Times New Roman"/>
          <w:sz w:val="24"/>
          <w:szCs w:val="24"/>
          <w:lang w:val="en-US"/>
        </w:rPr>
        <w:t>at 14.86 ± 0.02 W, which indicates insignificant heat loss even for such a DC configuration.</w:t>
      </w:r>
    </w:p>
    <w:p w:rsidR="007750AD" w:rsidRPr="00DF49DE" w:rsidRDefault="00DF49DE" w:rsidP="00185D22">
      <w:pPr>
        <w:spacing w:after="0" w:line="240" w:lineRule="auto"/>
        <w:ind w:firstLine="709"/>
        <w:jc w:val="both"/>
        <w:rPr>
          <w:rFonts w:ascii="Times New Roman" w:hAnsi="Times New Roman" w:cs="Times New Roman"/>
          <w:sz w:val="24"/>
          <w:szCs w:val="24"/>
          <w:lang w:val="en-US"/>
        </w:rPr>
      </w:pPr>
      <w:r w:rsidRPr="00DF49DE">
        <w:rPr>
          <w:rFonts w:ascii="Times New Roman" w:hAnsi="Times New Roman" w:cs="Times New Roman"/>
          <w:sz w:val="24"/>
          <w:szCs w:val="24"/>
          <w:lang w:val="en-US"/>
        </w:rPr>
        <w:t xml:space="preserve">Below are </w:t>
      </w:r>
      <w:r w:rsidR="004279F7">
        <w:rPr>
          <w:rFonts w:ascii="Times New Roman" w:hAnsi="Times New Roman" w:cs="Times New Roman"/>
          <w:sz w:val="24"/>
          <w:szCs w:val="24"/>
          <w:lang w:val="en-US"/>
        </w:rPr>
        <w:t xml:space="preserve">the </w:t>
      </w:r>
      <w:r w:rsidRPr="00DF49DE">
        <w:rPr>
          <w:rFonts w:ascii="Times New Roman" w:hAnsi="Times New Roman" w:cs="Times New Roman"/>
          <w:sz w:val="24"/>
          <w:szCs w:val="24"/>
          <w:lang w:val="en-US"/>
        </w:rPr>
        <w:t>thermal images of the experimental setup (Figure 5a) obtained in a st</w:t>
      </w:r>
      <w:r w:rsidR="004279F7">
        <w:rPr>
          <w:rFonts w:ascii="Times New Roman" w:hAnsi="Times New Roman" w:cs="Times New Roman"/>
          <w:sz w:val="24"/>
          <w:szCs w:val="24"/>
          <w:lang w:val="en-US"/>
        </w:rPr>
        <w:t>e</w:t>
      </w:r>
      <w:r w:rsidRPr="00DF49DE">
        <w:rPr>
          <w:rFonts w:ascii="Times New Roman" w:hAnsi="Times New Roman" w:cs="Times New Roman"/>
          <w:sz w:val="24"/>
          <w:szCs w:val="24"/>
          <w:lang w:val="en-US"/>
        </w:rPr>
        <w:t>a</w:t>
      </w:r>
      <w:r w:rsidR="004279F7">
        <w:rPr>
          <w:rFonts w:ascii="Times New Roman" w:hAnsi="Times New Roman" w:cs="Times New Roman"/>
          <w:sz w:val="24"/>
          <w:szCs w:val="24"/>
          <w:lang w:val="en-US"/>
        </w:rPr>
        <w:t>d</w:t>
      </w:r>
      <w:r w:rsidRPr="00DF49DE">
        <w:rPr>
          <w:rFonts w:ascii="Times New Roman" w:hAnsi="Times New Roman" w:cs="Times New Roman"/>
          <w:sz w:val="24"/>
          <w:szCs w:val="24"/>
          <w:lang w:val="en-US"/>
        </w:rPr>
        <w:t>y</w:t>
      </w:r>
      <w:r w:rsidR="004279F7">
        <w:rPr>
          <w:rFonts w:ascii="Times New Roman" w:hAnsi="Times New Roman" w:cs="Times New Roman"/>
          <w:sz w:val="24"/>
          <w:szCs w:val="24"/>
          <w:lang w:val="en-US"/>
        </w:rPr>
        <w:t xml:space="preserve"> state</w:t>
      </w:r>
      <w:r w:rsidRPr="00DF49DE">
        <w:rPr>
          <w:rFonts w:ascii="Times New Roman" w:hAnsi="Times New Roman" w:cs="Times New Roman"/>
          <w:sz w:val="24"/>
          <w:szCs w:val="24"/>
          <w:lang w:val="en-US"/>
        </w:rPr>
        <w:t xml:space="preserve"> mode, as well as a</w:t>
      </w:r>
      <w:r w:rsidR="004279F7">
        <w:rPr>
          <w:rFonts w:ascii="Times New Roman" w:hAnsi="Times New Roman" w:cs="Times New Roman"/>
          <w:sz w:val="24"/>
          <w:szCs w:val="24"/>
          <w:lang w:val="en-US"/>
        </w:rPr>
        <w:t xml:space="preserve">n image of </w:t>
      </w:r>
      <w:r w:rsidRPr="00DF49DE">
        <w:rPr>
          <w:rFonts w:ascii="Times New Roman" w:hAnsi="Times New Roman" w:cs="Times New Roman"/>
          <w:sz w:val="24"/>
          <w:szCs w:val="24"/>
          <w:lang w:val="en-US"/>
        </w:rPr>
        <w:t xml:space="preserve">the most </w:t>
      </w:r>
      <w:r w:rsidR="004279F7">
        <w:rPr>
          <w:rFonts w:ascii="Times New Roman" w:hAnsi="Times New Roman" w:cs="Times New Roman"/>
          <w:sz w:val="24"/>
          <w:szCs w:val="24"/>
          <w:lang w:val="en-US"/>
        </w:rPr>
        <w:t>preferable disinfection chamber</w:t>
      </w:r>
      <w:r w:rsidRPr="00DF49DE">
        <w:rPr>
          <w:rFonts w:ascii="Times New Roman" w:hAnsi="Times New Roman" w:cs="Times New Roman"/>
          <w:sz w:val="24"/>
          <w:szCs w:val="24"/>
          <w:lang w:val="en-US"/>
        </w:rPr>
        <w:t xml:space="preserve"> (Figure 5b).</w:t>
      </w:r>
    </w:p>
    <w:p w:rsidR="008E558E" w:rsidRPr="00883A01" w:rsidRDefault="008E558E" w:rsidP="008E558E">
      <w:pPr>
        <w:jc w:val="center"/>
        <w:rPr>
          <w:lang w:val="en-US"/>
        </w:rPr>
      </w:pPr>
      <w:r>
        <w:rPr>
          <w:rFonts w:ascii="Times New Roman" w:hAnsi="Times New Roman" w:cs="Times New Roman"/>
          <w:noProof/>
          <w:lang w:eastAsia="ru-RU"/>
        </w:rPr>
        <w:drawing>
          <wp:inline distT="0" distB="0" distL="0" distR="0" wp14:anchorId="0E4AC1C0" wp14:editId="64F79CAB">
            <wp:extent cx="2362520" cy="2924175"/>
            <wp:effectExtent l="0" t="0" r="0" b="0"/>
            <wp:docPr id="2" name="Рисунок 2" descr="C:\Users\Max Music\AppData\Local\Microsoft\Windows\INetCache\Content.Word\установка теп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x Music\AppData\Local\Microsoft\Windows\INetCache\Content.Word\установка тепло.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94686" cy="2963988"/>
                    </a:xfrm>
                    <a:prstGeom prst="rect">
                      <a:avLst/>
                    </a:prstGeom>
                    <a:noFill/>
                    <a:ln>
                      <a:noFill/>
                    </a:ln>
                  </pic:spPr>
                </pic:pic>
              </a:graphicData>
            </a:graphic>
          </wp:inline>
        </w:drawing>
      </w:r>
      <w:r w:rsidRPr="00883A01">
        <w:rPr>
          <w:lang w:val="en-US"/>
        </w:rPr>
        <w:t xml:space="preserve">     </w:t>
      </w:r>
      <w:r>
        <w:rPr>
          <w:noProof/>
          <w:lang w:eastAsia="ru-RU"/>
        </w:rPr>
        <w:drawing>
          <wp:inline distT="0" distB="0" distL="0" distR="0" wp14:anchorId="0A4235A0" wp14:editId="290FE503">
            <wp:extent cx="2385511" cy="2952750"/>
            <wp:effectExtent l="0" t="0" r="0" b="0"/>
            <wp:docPr id="6" name="Рисунок 6" descr="C:\Users\Max Music\AppData\Local\Microsoft\Windows\INetCache\Content.Word\цилинд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x Music\AppData\Local\Microsoft\Windows\INetCache\Content.Word\цилиндр.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20725" cy="2996337"/>
                    </a:xfrm>
                    <a:prstGeom prst="rect">
                      <a:avLst/>
                    </a:prstGeom>
                    <a:noFill/>
                    <a:ln>
                      <a:noFill/>
                    </a:ln>
                  </pic:spPr>
                </pic:pic>
              </a:graphicData>
            </a:graphic>
          </wp:inline>
        </w:drawing>
      </w:r>
    </w:p>
    <w:p w:rsidR="008E558E" w:rsidRPr="00883A01" w:rsidRDefault="008E558E" w:rsidP="008E558E">
      <w:pPr>
        <w:spacing w:after="0" w:line="240" w:lineRule="auto"/>
        <w:jc w:val="center"/>
        <w:rPr>
          <w:rFonts w:ascii="Times New Roman" w:hAnsi="Times New Roman" w:cs="Times New Roman"/>
          <w:lang w:val="en-US"/>
        </w:rPr>
      </w:pPr>
      <w:r>
        <w:rPr>
          <w:rFonts w:ascii="Times New Roman" w:hAnsi="Times New Roman" w:cs="Times New Roman"/>
        </w:rPr>
        <w:t>а</w:t>
      </w:r>
      <w:r w:rsidRPr="00883A01">
        <w:rPr>
          <w:rFonts w:ascii="Times New Roman" w:hAnsi="Times New Roman" w:cs="Times New Roman"/>
          <w:lang w:val="en-US"/>
        </w:rPr>
        <w:t>)</w:t>
      </w:r>
      <w:r w:rsidRPr="00883A01">
        <w:rPr>
          <w:rFonts w:ascii="Times New Roman" w:hAnsi="Times New Roman" w:cs="Times New Roman"/>
          <w:lang w:val="en-US"/>
        </w:rPr>
        <w:tab/>
      </w:r>
      <w:r w:rsidRPr="00883A01">
        <w:rPr>
          <w:rFonts w:ascii="Times New Roman" w:hAnsi="Times New Roman" w:cs="Times New Roman"/>
          <w:lang w:val="en-US"/>
        </w:rPr>
        <w:tab/>
      </w:r>
      <w:r w:rsidRPr="00883A01">
        <w:rPr>
          <w:rFonts w:ascii="Times New Roman" w:hAnsi="Times New Roman" w:cs="Times New Roman"/>
          <w:lang w:val="en-US"/>
        </w:rPr>
        <w:tab/>
      </w:r>
      <w:r w:rsidRPr="00883A01">
        <w:rPr>
          <w:rFonts w:ascii="Times New Roman" w:hAnsi="Times New Roman" w:cs="Times New Roman"/>
          <w:lang w:val="en-US"/>
        </w:rPr>
        <w:tab/>
      </w:r>
      <w:r w:rsidRPr="00883A01">
        <w:rPr>
          <w:rFonts w:ascii="Times New Roman" w:hAnsi="Times New Roman" w:cs="Times New Roman"/>
          <w:lang w:val="en-US"/>
        </w:rPr>
        <w:tab/>
      </w:r>
      <w:r w:rsidRPr="00883A01">
        <w:rPr>
          <w:rFonts w:ascii="Times New Roman" w:hAnsi="Times New Roman" w:cs="Times New Roman"/>
          <w:lang w:val="en-US"/>
        </w:rPr>
        <w:tab/>
      </w:r>
      <w:r w:rsidR="00B76A94">
        <w:rPr>
          <w:rFonts w:ascii="Times New Roman" w:hAnsi="Times New Roman" w:cs="Times New Roman"/>
          <w:lang w:val="en-US"/>
        </w:rPr>
        <w:t>b</w:t>
      </w:r>
      <w:r w:rsidRPr="00883A01">
        <w:rPr>
          <w:rFonts w:ascii="Times New Roman" w:hAnsi="Times New Roman" w:cs="Times New Roman"/>
          <w:lang w:val="en-US"/>
        </w:rPr>
        <w:t>)</w:t>
      </w:r>
    </w:p>
    <w:p w:rsidR="008E558E" w:rsidRPr="00AE104A" w:rsidRDefault="002B4AC4" w:rsidP="008E558E">
      <w:pPr>
        <w:spacing w:after="0" w:line="240" w:lineRule="auto"/>
        <w:jc w:val="center"/>
        <w:rPr>
          <w:rFonts w:ascii="Times New Roman" w:hAnsi="Times New Roman" w:cs="Times New Roman"/>
          <w:b/>
          <w:i/>
          <w:lang w:val="en-US"/>
        </w:rPr>
      </w:pPr>
      <w:r>
        <w:rPr>
          <w:rFonts w:ascii="Times New Roman" w:hAnsi="Times New Roman" w:cs="Times New Roman"/>
          <w:b/>
          <w:i/>
          <w:lang w:val="en-US"/>
        </w:rPr>
        <w:t>Figure</w:t>
      </w:r>
      <w:r w:rsidR="008E558E" w:rsidRPr="00AE104A">
        <w:rPr>
          <w:rFonts w:ascii="Times New Roman" w:hAnsi="Times New Roman" w:cs="Times New Roman"/>
          <w:b/>
          <w:i/>
          <w:lang w:val="en-US"/>
        </w:rPr>
        <w:t xml:space="preserve"> </w:t>
      </w:r>
      <w:r w:rsidR="00613093" w:rsidRPr="00AE104A">
        <w:rPr>
          <w:rFonts w:ascii="Times New Roman" w:hAnsi="Times New Roman" w:cs="Times New Roman"/>
          <w:b/>
          <w:i/>
          <w:lang w:val="en-US"/>
        </w:rPr>
        <w:t>5</w:t>
      </w:r>
      <w:r w:rsidR="008E558E" w:rsidRPr="00AE104A">
        <w:rPr>
          <w:rFonts w:ascii="Times New Roman" w:hAnsi="Times New Roman" w:cs="Times New Roman"/>
          <w:b/>
          <w:i/>
          <w:lang w:val="en-US"/>
        </w:rPr>
        <w:t xml:space="preserve">– </w:t>
      </w:r>
      <w:r>
        <w:rPr>
          <w:rFonts w:ascii="Times New Roman" w:hAnsi="Times New Roman" w:cs="Times New Roman"/>
          <w:b/>
          <w:i/>
          <w:lang w:val="en-US"/>
        </w:rPr>
        <w:t>Thermal</w:t>
      </w:r>
      <w:r w:rsidRPr="00AE104A">
        <w:rPr>
          <w:rFonts w:ascii="Times New Roman" w:hAnsi="Times New Roman" w:cs="Times New Roman"/>
          <w:b/>
          <w:i/>
          <w:lang w:val="en-US"/>
        </w:rPr>
        <w:t xml:space="preserve"> </w:t>
      </w:r>
      <w:r>
        <w:rPr>
          <w:rFonts w:ascii="Times New Roman" w:hAnsi="Times New Roman" w:cs="Times New Roman"/>
          <w:b/>
          <w:i/>
          <w:lang w:val="en-US"/>
        </w:rPr>
        <w:t>images</w:t>
      </w:r>
      <w:r w:rsidR="008E558E" w:rsidRPr="00AE104A">
        <w:rPr>
          <w:rFonts w:ascii="Times New Roman" w:hAnsi="Times New Roman" w:cs="Times New Roman"/>
          <w:b/>
          <w:i/>
          <w:lang w:val="en-US"/>
        </w:rPr>
        <w:t xml:space="preserve">: </w:t>
      </w:r>
      <w:r w:rsidR="008E558E">
        <w:rPr>
          <w:rFonts w:ascii="Times New Roman" w:hAnsi="Times New Roman" w:cs="Times New Roman"/>
          <w:b/>
          <w:i/>
        </w:rPr>
        <w:t>а</w:t>
      </w:r>
      <w:r w:rsidR="008E558E" w:rsidRPr="00AE104A">
        <w:rPr>
          <w:rFonts w:ascii="Times New Roman" w:hAnsi="Times New Roman" w:cs="Times New Roman"/>
          <w:b/>
          <w:i/>
          <w:lang w:val="en-US"/>
        </w:rPr>
        <w:t xml:space="preserve">) – </w:t>
      </w:r>
      <w:r>
        <w:rPr>
          <w:rFonts w:ascii="Times New Roman" w:hAnsi="Times New Roman" w:cs="Times New Roman"/>
          <w:b/>
          <w:i/>
          <w:lang w:val="en-US"/>
        </w:rPr>
        <w:t>rectangular</w:t>
      </w:r>
      <w:r w:rsidRPr="00AE104A">
        <w:rPr>
          <w:rFonts w:ascii="Times New Roman" w:hAnsi="Times New Roman" w:cs="Times New Roman"/>
          <w:b/>
          <w:i/>
          <w:lang w:val="en-US"/>
        </w:rPr>
        <w:t xml:space="preserve"> </w:t>
      </w:r>
      <w:r>
        <w:rPr>
          <w:rFonts w:ascii="Times New Roman" w:hAnsi="Times New Roman" w:cs="Times New Roman"/>
          <w:b/>
          <w:i/>
          <w:lang w:val="en-US"/>
        </w:rPr>
        <w:t>experimental</w:t>
      </w:r>
      <w:r w:rsidRPr="00AE104A">
        <w:rPr>
          <w:rFonts w:ascii="Times New Roman" w:hAnsi="Times New Roman" w:cs="Times New Roman"/>
          <w:b/>
          <w:i/>
          <w:lang w:val="en-US"/>
        </w:rPr>
        <w:t xml:space="preserve"> </w:t>
      </w:r>
      <w:r>
        <w:rPr>
          <w:rFonts w:ascii="Times New Roman" w:hAnsi="Times New Roman" w:cs="Times New Roman"/>
          <w:b/>
          <w:i/>
          <w:lang w:val="en-US"/>
        </w:rPr>
        <w:t>setup</w:t>
      </w:r>
      <w:r w:rsidR="008E558E" w:rsidRPr="00AE104A">
        <w:rPr>
          <w:rFonts w:ascii="Times New Roman" w:hAnsi="Times New Roman" w:cs="Times New Roman"/>
          <w:b/>
          <w:i/>
          <w:lang w:val="en-US"/>
        </w:rPr>
        <w:t xml:space="preserve">; </w:t>
      </w:r>
      <w:r w:rsidR="00B76A94">
        <w:rPr>
          <w:rFonts w:ascii="Times New Roman" w:hAnsi="Times New Roman" w:cs="Times New Roman"/>
          <w:b/>
          <w:i/>
          <w:lang w:val="en-US"/>
        </w:rPr>
        <w:t>b</w:t>
      </w:r>
      <w:r w:rsidR="008E558E" w:rsidRPr="00AE104A">
        <w:rPr>
          <w:rFonts w:ascii="Times New Roman" w:hAnsi="Times New Roman" w:cs="Times New Roman"/>
          <w:b/>
          <w:i/>
          <w:lang w:val="en-US"/>
        </w:rPr>
        <w:t xml:space="preserve">) – </w:t>
      </w:r>
      <w:r>
        <w:rPr>
          <w:rFonts w:ascii="Times New Roman" w:hAnsi="Times New Roman" w:cs="Times New Roman"/>
          <w:b/>
          <w:i/>
          <w:lang w:val="en-US"/>
        </w:rPr>
        <w:t>cylindrical</w:t>
      </w:r>
      <w:r w:rsidRPr="00AE104A">
        <w:rPr>
          <w:rFonts w:ascii="Times New Roman" w:hAnsi="Times New Roman" w:cs="Times New Roman"/>
          <w:b/>
          <w:i/>
          <w:lang w:val="en-US"/>
        </w:rPr>
        <w:t xml:space="preserve"> </w:t>
      </w:r>
      <w:r w:rsidR="00AE104A">
        <w:rPr>
          <w:rFonts w:ascii="Times New Roman" w:hAnsi="Times New Roman" w:cs="Times New Roman"/>
          <w:b/>
          <w:i/>
          <w:lang w:val="en-US"/>
        </w:rPr>
        <w:t>container with the heated feed mixture</w:t>
      </w:r>
    </w:p>
    <w:p w:rsidR="008E558E" w:rsidRPr="00AE104A" w:rsidRDefault="008E558E" w:rsidP="008E558E">
      <w:pPr>
        <w:rPr>
          <w:lang w:val="en-US"/>
        </w:rPr>
      </w:pPr>
    </w:p>
    <w:p w:rsidR="00E64042" w:rsidRPr="00AE104A" w:rsidRDefault="00AE104A" w:rsidP="007C3809">
      <w:pPr>
        <w:ind w:firstLine="709"/>
        <w:jc w:val="both"/>
        <w:rPr>
          <w:rFonts w:ascii="Times New Roman" w:hAnsi="Times New Roman" w:cs="Times New Roman"/>
          <w:sz w:val="24"/>
          <w:szCs w:val="24"/>
          <w:lang w:val="en-US"/>
        </w:rPr>
      </w:pPr>
      <w:r w:rsidRPr="00AE104A">
        <w:rPr>
          <w:rFonts w:ascii="Times New Roman" w:hAnsi="Times New Roman" w:cs="Times New Roman"/>
          <w:sz w:val="24"/>
          <w:szCs w:val="24"/>
          <w:lang w:val="en-US"/>
        </w:rPr>
        <w:t xml:space="preserve">Figure 6 shows a thermal image </w:t>
      </w:r>
      <w:r>
        <w:rPr>
          <w:rFonts w:ascii="Times New Roman" w:hAnsi="Times New Roman" w:cs="Times New Roman"/>
          <w:sz w:val="24"/>
          <w:szCs w:val="24"/>
          <w:lang w:val="en-US"/>
        </w:rPr>
        <w:t xml:space="preserve">with </w:t>
      </w:r>
      <w:r w:rsidRPr="00AE104A">
        <w:rPr>
          <w:rFonts w:ascii="Times New Roman" w:hAnsi="Times New Roman" w:cs="Times New Roman"/>
          <w:sz w:val="24"/>
          <w:szCs w:val="24"/>
          <w:lang w:val="en-US"/>
        </w:rPr>
        <w:t>the distribution of the temperature field through the c</w:t>
      </w:r>
      <w:r>
        <w:rPr>
          <w:rFonts w:ascii="Times New Roman" w:hAnsi="Times New Roman" w:cs="Times New Roman"/>
          <w:sz w:val="24"/>
          <w:szCs w:val="24"/>
          <w:lang w:val="en-US"/>
        </w:rPr>
        <w:t xml:space="preserve">hamber </w:t>
      </w:r>
      <w:r w:rsidRPr="00AE104A">
        <w:rPr>
          <w:rFonts w:ascii="Times New Roman" w:hAnsi="Times New Roman" w:cs="Times New Roman"/>
          <w:sz w:val="24"/>
          <w:szCs w:val="24"/>
          <w:lang w:val="en-US"/>
        </w:rPr>
        <w:t>wall.</w:t>
      </w:r>
    </w:p>
    <w:p w:rsidR="008E558E" w:rsidRDefault="008E558E" w:rsidP="008E558E">
      <w:pPr>
        <w:jc w:val="center"/>
      </w:pPr>
      <w:r>
        <w:rPr>
          <w:rFonts w:ascii="Times New Roman" w:hAnsi="Times New Roman" w:cs="Times New Roman"/>
          <w:noProof/>
          <w:lang w:eastAsia="ru-RU"/>
        </w:rPr>
        <w:lastRenderedPageBreak/>
        <w:drawing>
          <wp:inline distT="0" distB="0" distL="0" distR="0" wp14:anchorId="61D16C2B" wp14:editId="3A2FA3C9">
            <wp:extent cx="2400618" cy="2971800"/>
            <wp:effectExtent l="0" t="0" r="0" b="0"/>
            <wp:docPr id="3" name="Рисунок 3" descr="стенка плоская тор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енка плоская торец"/>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05615" cy="2977986"/>
                    </a:xfrm>
                    <a:prstGeom prst="rect">
                      <a:avLst/>
                    </a:prstGeom>
                    <a:noFill/>
                    <a:ln>
                      <a:noFill/>
                    </a:ln>
                  </pic:spPr>
                </pic:pic>
              </a:graphicData>
            </a:graphic>
          </wp:inline>
        </w:drawing>
      </w:r>
    </w:p>
    <w:p w:rsidR="008E558E" w:rsidRPr="007C28CF" w:rsidRDefault="00AE104A" w:rsidP="008E558E">
      <w:pPr>
        <w:spacing w:after="0" w:line="240" w:lineRule="auto"/>
        <w:jc w:val="center"/>
        <w:rPr>
          <w:lang w:val="en-US"/>
        </w:rPr>
      </w:pPr>
      <w:r>
        <w:rPr>
          <w:rFonts w:ascii="Times New Roman" w:hAnsi="Times New Roman" w:cs="Times New Roman"/>
          <w:b/>
          <w:i/>
          <w:lang w:val="en-US"/>
        </w:rPr>
        <w:t>Figure</w:t>
      </w:r>
      <w:r w:rsidR="008E558E" w:rsidRPr="007C28CF">
        <w:rPr>
          <w:rFonts w:ascii="Times New Roman" w:hAnsi="Times New Roman" w:cs="Times New Roman"/>
          <w:b/>
          <w:i/>
          <w:lang w:val="en-US"/>
        </w:rPr>
        <w:t xml:space="preserve"> </w:t>
      </w:r>
      <w:r w:rsidR="00613093" w:rsidRPr="007C28CF">
        <w:rPr>
          <w:rFonts w:ascii="Times New Roman" w:hAnsi="Times New Roman" w:cs="Times New Roman"/>
          <w:b/>
          <w:i/>
          <w:lang w:val="en-US"/>
        </w:rPr>
        <w:t>6</w:t>
      </w:r>
      <w:r w:rsidRPr="007C28CF">
        <w:rPr>
          <w:rFonts w:ascii="Times New Roman" w:hAnsi="Times New Roman" w:cs="Times New Roman"/>
          <w:b/>
          <w:i/>
          <w:lang w:val="en-US"/>
        </w:rPr>
        <w:t xml:space="preserve"> </w:t>
      </w:r>
      <w:r w:rsidR="008E558E" w:rsidRPr="007C28CF">
        <w:rPr>
          <w:rFonts w:ascii="Times New Roman" w:hAnsi="Times New Roman" w:cs="Times New Roman"/>
          <w:b/>
          <w:i/>
          <w:lang w:val="en-US"/>
        </w:rPr>
        <w:t xml:space="preserve">– </w:t>
      </w:r>
      <w:r>
        <w:rPr>
          <w:rFonts w:ascii="Times New Roman" w:hAnsi="Times New Roman" w:cs="Times New Roman"/>
          <w:b/>
          <w:i/>
          <w:lang w:val="en-US"/>
        </w:rPr>
        <w:t>Thermal</w:t>
      </w:r>
      <w:r w:rsidRPr="007C28CF">
        <w:rPr>
          <w:rFonts w:ascii="Times New Roman" w:hAnsi="Times New Roman" w:cs="Times New Roman"/>
          <w:b/>
          <w:i/>
          <w:lang w:val="en-US"/>
        </w:rPr>
        <w:t xml:space="preserve"> </w:t>
      </w:r>
      <w:r>
        <w:rPr>
          <w:rFonts w:ascii="Times New Roman" w:hAnsi="Times New Roman" w:cs="Times New Roman"/>
          <w:b/>
          <w:i/>
          <w:lang w:val="en-US"/>
        </w:rPr>
        <w:t>image</w:t>
      </w:r>
      <w:r w:rsidRPr="007C28CF">
        <w:rPr>
          <w:rFonts w:ascii="Times New Roman" w:hAnsi="Times New Roman" w:cs="Times New Roman"/>
          <w:b/>
          <w:i/>
          <w:lang w:val="en-US"/>
        </w:rPr>
        <w:t xml:space="preserve"> </w:t>
      </w:r>
      <w:r>
        <w:rPr>
          <w:rFonts w:ascii="Times New Roman" w:hAnsi="Times New Roman" w:cs="Times New Roman"/>
          <w:b/>
          <w:i/>
          <w:lang w:val="en-US"/>
        </w:rPr>
        <w:t>of</w:t>
      </w:r>
      <w:r w:rsidRPr="007C28CF">
        <w:rPr>
          <w:rFonts w:ascii="Times New Roman" w:hAnsi="Times New Roman" w:cs="Times New Roman"/>
          <w:b/>
          <w:i/>
          <w:lang w:val="en-US"/>
        </w:rPr>
        <w:t xml:space="preserve"> </w:t>
      </w:r>
      <w:r w:rsidR="007C28CF">
        <w:rPr>
          <w:rFonts w:ascii="Times New Roman" w:hAnsi="Times New Roman" w:cs="Times New Roman"/>
          <w:b/>
          <w:i/>
          <w:lang w:val="en-US"/>
        </w:rPr>
        <w:t>temperature</w:t>
      </w:r>
      <w:r w:rsidR="007C28CF" w:rsidRPr="007C28CF">
        <w:rPr>
          <w:rFonts w:ascii="Times New Roman" w:hAnsi="Times New Roman" w:cs="Times New Roman"/>
          <w:b/>
          <w:i/>
          <w:lang w:val="en-US"/>
        </w:rPr>
        <w:t xml:space="preserve"> </w:t>
      </w:r>
      <w:r w:rsidR="007C28CF">
        <w:rPr>
          <w:rFonts w:ascii="Times New Roman" w:hAnsi="Times New Roman" w:cs="Times New Roman"/>
          <w:b/>
          <w:i/>
          <w:lang w:val="en-US"/>
        </w:rPr>
        <w:t>distribution</w:t>
      </w:r>
      <w:r w:rsidR="007C28CF" w:rsidRPr="007C28CF">
        <w:rPr>
          <w:rFonts w:ascii="Times New Roman" w:hAnsi="Times New Roman" w:cs="Times New Roman"/>
          <w:b/>
          <w:i/>
          <w:lang w:val="en-US"/>
        </w:rPr>
        <w:t xml:space="preserve"> </w:t>
      </w:r>
      <w:r w:rsidR="007C28CF">
        <w:rPr>
          <w:rFonts w:ascii="Times New Roman" w:hAnsi="Times New Roman" w:cs="Times New Roman"/>
          <w:b/>
          <w:i/>
          <w:lang w:val="en-US"/>
        </w:rPr>
        <w:t>through</w:t>
      </w:r>
      <w:r w:rsidR="007C28CF" w:rsidRPr="007C28CF">
        <w:rPr>
          <w:rFonts w:ascii="Times New Roman" w:hAnsi="Times New Roman" w:cs="Times New Roman"/>
          <w:b/>
          <w:i/>
          <w:lang w:val="en-US"/>
        </w:rPr>
        <w:t xml:space="preserve"> </w:t>
      </w:r>
      <w:r w:rsidR="007C28CF">
        <w:rPr>
          <w:rFonts w:ascii="Times New Roman" w:hAnsi="Times New Roman" w:cs="Times New Roman"/>
          <w:b/>
          <w:i/>
          <w:lang w:val="en-US"/>
        </w:rPr>
        <w:t>the</w:t>
      </w:r>
      <w:r w:rsidR="007C28CF" w:rsidRPr="007C28CF">
        <w:rPr>
          <w:rFonts w:ascii="Times New Roman" w:hAnsi="Times New Roman" w:cs="Times New Roman"/>
          <w:b/>
          <w:i/>
          <w:lang w:val="en-US"/>
        </w:rPr>
        <w:t xml:space="preserve"> </w:t>
      </w:r>
      <w:r w:rsidR="007C28CF">
        <w:rPr>
          <w:rFonts w:ascii="Times New Roman" w:hAnsi="Times New Roman" w:cs="Times New Roman"/>
          <w:b/>
          <w:i/>
          <w:lang w:val="en-US"/>
        </w:rPr>
        <w:t>partition</w:t>
      </w:r>
      <w:r w:rsidR="007C28CF" w:rsidRPr="007C28CF">
        <w:rPr>
          <w:rFonts w:ascii="Times New Roman" w:hAnsi="Times New Roman" w:cs="Times New Roman"/>
          <w:b/>
          <w:i/>
          <w:lang w:val="en-US"/>
        </w:rPr>
        <w:t xml:space="preserve"> </w:t>
      </w:r>
      <w:r w:rsidR="007C28CF">
        <w:rPr>
          <w:rFonts w:ascii="Times New Roman" w:hAnsi="Times New Roman" w:cs="Times New Roman"/>
          <w:b/>
          <w:i/>
          <w:lang w:val="en-US"/>
        </w:rPr>
        <w:t>wall</w:t>
      </w:r>
      <w:r w:rsidR="008E558E" w:rsidRPr="007C28CF">
        <w:rPr>
          <w:rFonts w:ascii="Times New Roman" w:hAnsi="Times New Roman" w:cs="Times New Roman"/>
          <w:b/>
          <w:i/>
          <w:lang w:val="en-US"/>
        </w:rPr>
        <w:t xml:space="preserve">: 1 – </w:t>
      </w:r>
      <w:r w:rsidR="007C28CF">
        <w:rPr>
          <w:rFonts w:ascii="Times New Roman" w:hAnsi="Times New Roman" w:cs="Times New Roman"/>
          <w:b/>
          <w:i/>
          <w:lang w:val="en-US"/>
        </w:rPr>
        <w:t>environment</w:t>
      </w:r>
      <w:r w:rsidR="00236FD2" w:rsidRPr="007C28CF">
        <w:rPr>
          <w:rFonts w:ascii="Times New Roman" w:hAnsi="Times New Roman" w:cs="Times New Roman"/>
          <w:b/>
          <w:i/>
          <w:lang w:val="en-US"/>
        </w:rPr>
        <w:t xml:space="preserve"> (</w:t>
      </w:r>
      <w:r w:rsidR="007C28CF">
        <w:rPr>
          <w:rFonts w:ascii="Times New Roman" w:hAnsi="Times New Roman" w:cs="Times New Roman"/>
          <w:b/>
          <w:i/>
          <w:lang w:val="en-US"/>
        </w:rPr>
        <w:t>air</w:t>
      </w:r>
      <w:r w:rsidR="00236FD2" w:rsidRPr="007C28CF">
        <w:rPr>
          <w:rFonts w:ascii="Times New Roman" w:hAnsi="Times New Roman" w:cs="Times New Roman"/>
          <w:b/>
          <w:i/>
          <w:lang w:val="en-US"/>
        </w:rPr>
        <w:t>)</w:t>
      </w:r>
      <w:r w:rsidR="008E558E" w:rsidRPr="007C28CF">
        <w:rPr>
          <w:rFonts w:ascii="Times New Roman" w:hAnsi="Times New Roman" w:cs="Times New Roman"/>
          <w:b/>
          <w:i/>
          <w:lang w:val="en-US"/>
        </w:rPr>
        <w:t xml:space="preserve">; 2 – </w:t>
      </w:r>
      <w:r w:rsidR="007C28CF">
        <w:rPr>
          <w:rFonts w:ascii="Times New Roman" w:hAnsi="Times New Roman" w:cs="Times New Roman"/>
          <w:b/>
          <w:i/>
          <w:lang w:val="en-US"/>
        </w:rPr>
        <w:t>dielectric chamber wall</w:t>
      </w:r>
      <w:r w:rsidR="008E558E" w:rsidRPr="007C28CF">
        <w:rPr>
          <w:rFonts w:ascii="Times New Roman" w:hAnsi="Times New Roman" w:cs="Times New Roman"/>
          <w:b/>
          <w:i/>
          <w:lang w:val="en-US"/>
        </w:rPr>
        <w:t xml:space="preserve">; 3 – </w:t>
      </w:r>
      <w:r w:rsidR="007C28CF">
        <w:rPr>
          <w:rFonts w:ascii="Times New Roman" w:hAnsi="Times New Roman" w:cs="Times New Roman"/>
          <w:b/>
          <w:i/>
          <w:lang w:val="en-US"/>
        </w:rPr>
        <w:t>heated feed mixture</w:t>
      </w:r>
    </w:p>
    <w:p w:rsidR="00791B9F" w:rsidRPr="007C28CF" w:rsidRDefault="00791B9F" w:rsidP="00791B9F">
      <w:pPr>
        <w:spacing w:after="0" w:line="240" w:lineRule="auto"/>
        <w:jc w:val="center"/>
        <w:rPr>
          <w:rFonts w:ascii="Times New Roman" w:hAnsi="Times New Roman" w:cs="Times New Roman"/>
          <w:b/>
          <w:i/>
          <w:lang w:val="en-US"/>
        </w:rPr>
      </w:pPr>
    </w:p>
    <w:p w:rsidR="00185D22" w:rsidRPr="003D3C68" w:rsidRDefault="003D3C68" w:rsidP="00296F5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C28CF" w:rsidRPr="007C28CF">
        <w:rPr>
          <w:rFonts w:ascii="Times New Roman" w:hAnsi="Times New Roman" w:cs="Times New Roman"/>
          <w:sz w:val="24"/>
          <w:szCs w:val="24"/>
          <w:lang w:val="en-US"/>
        </w:rPr>
        <w:t>he studies carried out</w:t>
      </w:r>
      <w:r>
        <w:rPr>
          <w:rFonts w:ascii="Times New Roman" w:hAnsi="Times New Roman" w:cs="Times New Roman"/>
          <w:sz w:val="24"/>
          <w:szCs w:val="24"/>
          <w:lang w:val="en-US"/>
        </w:rPr>
        <w:t xml:space="preserve"> have shown t</w:t>
      </w:r>
      <w:r w:rsidR="007C28CF" w:rsidRPr="007C28CF">
        <w:rPr>
          <w:rFonts w:ascii="Times New Roman" w:hAnsi="Times New Roman" w:cs="Times New Roman"/>
          <w:sz w:val="24"/>
          <w:szCs w:val="24"/>
          <w:lang w:val="en-US"/>
        </w:rPr>
        <w:t xml:space="preserve">hat with a decrease in the surface area of the enclosing walls of the DC </w:t>
      </w:r>
      <w:r>
        <w:rPr>
          <w:rFonts w:ascii="Times New Roman" w:hAnsi="Times New Roman" w:cs="Times New Roman"/>
          <w:sz w:val="24"/>
          <w:szCs w:val="24"/>
          <w:lang w:val="en-US"/>
        </w:rPr>
        <w:t>unit</w:t>
      </w:r>
      <w:r w:rsidR="007C28CF" w:rsidRPr="007C28CF">
        <w:rPr>
          <w:rFonts w:ascii="Times New Roman" w:hAnsi="Times New Roman" w:cs="Times New Roman"/>
          <w:sz w:val="24"/>
          <w:szCs w:val="24"/>
          <w:lang w:val="en-US"/>
        </w:rPr>
        <w:t xml:space="preserve">, the heat loss due to heat transfer turns out to be negligible. At the same time, ensuring the lowest heat losses without the use of additional heat-insulating materials enclosing the </w:t>
      </w:r>
      <w:r>
        <w:rPr>
          <w:rFonts w:ascii="Times New Roman" w:hAnsi="Times New Roman" w:cs="Times New Roman"/>
          <w:sz w:val="24"/>
          <w:szCs w:val="24"/>
          <w:lang w:val="en-US"/>
        </w:rPr>
        <w:t>unit</w:t>
      </w:r>
      <w:r w:rsidR="007C28CF" w:rsidRPr="007C28CF">
        <w:rPr>
          <w:rFonts w:ascii="Times New Roman" w:hAnsi="Times New Roman" w:cs="Times New Roman"/>
          <w:sz w:val="24"/>
          <w:szCs w:val="24"/>
          <w:lang w:val="en-US"/>
        </w:rPr>
        <w:t xml:space="preserve"> is possible when using DC </w:t>
      </w:r>
      <w:r>
        <w:rPr>
          <w:rFonts w:ascii="Times New Roman" w:hAnsi="Times New Roman" w:cs="Times New Roman"/>
          <w:sz w:val="24"/>
          <w:szCs w:val="24"/>
          <w:lang w:val="en-US"/>
        </w:rPr>
        <w:t xml:space="preserve">of </w:t>
      </w:r>
      <w:r w:rsidR="007C28CF" w:rsidRPr="007C28CF">
        <w:rPr>
          <w:rFonts w:ascii="Times New Roman" w:hAnsi="Times New Roman" w:cs="Times New Roman"/>
          <w:sz w:val="24"/>
          <w:szCs w:val="24"/>
          <w:lang w:val="en-US"/>
        </w:rPr>
        <w:t>cylindrical shapes</w:t>
      </w:r>
      <w:r w:rsidR="00E64042" w:rsidRPr="003D3C68">
        <w:rPr>
          <w:rFonts w:ascii="Times New Roman" w:hAnsi="Times New Roman" w:cs="Times New Roman"/>
          <w:sz w:val="24"/>
          <w:szCs w:val="24"/>
          <w:lang w:val="en-US"/>
        </w:rPr>
        <w:t>.</w:t>
      </w:r>
    </w:p>
    <w:p w:rsidR="00296F50" w:rsidRPr="003D3C68" w:rsidRDefault="00296F50" w:rsidP="00296F50">
      <w:pPr>
        <w:spacing w:after="0" w:line="240" w:lineRule="auto"/>
        <w:rPr>
          <w:rFonts w:ascii="Times New Roman" w:hAnsi="Times New Roman" w:cs="Times New Roman"/>
          <w:sz w:val="24"/>
          <w:szCs w:val="24"/>
          <w:lang w:val="en-US"/>
        </w:rPr>
      </w:pPr>
    </w:p>
    <w:p w:rsidR="00185D22" w:rsidRPr="003D3C68" w:rsidRDefault="003D3C68" w:rsidP="00053E3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0117D6" w:rsidRPr="00FB5AA5" w:rsidRDefault="000117D6" w:rsidP="00053E3F">
      <w:pPr>
        <w:spacing w:after="0" w:line="240" w:lineRule="auto"/>
        <w:ind w:firstLine="709"/>
        <w:jc w:val="both"/>
        <w:rPr>
          <w:rFonts w:ascii="Times New Roman" w:hAnsi="Times New Roman" w:cs="Times New Roman"/>
          <w:sz w:val="24"/>
          <w:szCs w:val="24"/>
          <w:lang w:val="en-US"/>
        </w:rPr>
      </w:pPr>
      <w:r w:rsidRPr="00FB5AA5">
        <w:rPr>
          <w:rFonts w:ascii="Times New Roman" w:hAnsi="Times New Roman" w:cs="Times New Roman"/>
          <w:sz w:val="24"/>
          <w:szCs w:val="24"/>
          <w:lang w:val="en-US"/>
        </w:rPr>
        <w:t xml:space="preserve">1. </w:t>
      </w:r>
      <w:r w:rsidR="00FB5AA5" w:rsidRPr="00FB5AA5">
        <w:rPr>
          <w:rFonts w:ascii="Times New Roman" w:hAnsi="Times New Roman" w:cs="Times New Roman"/>
          <w:sz w:val="24"/>
          <w:szCs w:val="24"/>
          <w:lang w:val="en-US"/>
        </w:rPr>
        <w:t xml:space="preserve">The analysis of the mechanism of the appearance of the temperature gradient was carried out, as a result of which it was found that the temperature field is uniform throughout the entire volume of the feed mixture, an exponential decrease in temperature is observed only in the </w:t>
      </w:r>
      <w:r w:rsidR="00FB5AA5">
        <w:rPr>
          <w:rFonts w:ascii="Times New Roman" w:hAnsi="Times New Roman" w:cs="Times New Roman"/>
          <w:sz w:val="24"/>
          <w:szCs w:val="24"/>
          <w:lang w:val="en-US"/>
        </w:rPr>
        <w:t>regions</w:t>
      </w:r>
      <w:r w:rsidR="00FB5AA5" w:rsidRPr="00FB5AA5">
        <w:rPr>
          <w:rFonts w:ascii="Times New Roman" w:hAnsi="Times New Roman" w:cs="Times New Roman"/>
          <w:sz w:val="24"/>
          <w:szCs w:val="24"/>
          <w:lang w:val="en-US"/>
        </w:rPr>
        <w:t xml:space="preserve"> adjacent to the walls of the dielectric chamber, cooled from outside by air.</w:t>
      </w:r>
    </w:p>
    <w:p w:rsidR="00FB5AA5" w:rsidRDefault="00053E3F" w:rsidP="00053E3F">
      <w:pPr>
        <w:spacing w:after="0" w:line="240" w:lineRule="auto"/>
        <w:ind w:firstLine="709"/>
        <w:jc w:val="both"/>
        <w:rPr>
          <w:rFonts w:ascii="Times New Roman" w:hAnsi="Times New Roman" w:cs="Times New Roman"/>
          <w:sz w:val="24"/>
          <w:szCs w:val="24"/>
          <w:lang w:val="en-US"/>
        </w:rPr>
      </w:pPr>
      <w:r w:rsidRPr="00FB5AA5">
        <w:rPr>
          <w:rFonts w:ascii="Times New Roman" w:hAnsi="Times New Roman" w:cs="Times New Roman"/>
          <w:sz w:val="24"/>
          <w:szCs w:val="24"/>
          <w:lang w:val="en-US"/>
        </w:rPr>
        <w:t>2.</w:t>
      </w:r>
      <w:r w:rsidR="003E2827" w:rsidRPr="00FB5AA5">
        <w:rPr>
          <w:rFonts w:ascii="Times New Roman" w:hAnsi="Times New Roman" w:cs="Times New Roman"/>
          <w:sz w:val="24"/>
          <w:szCs w:val="24"/>
          <w:lang w:val="en-US"/>
        </w:rPr>
        <w:t xml:space="preserve"> </w:t>
      </w:r>
      <w:r w:rsidR="00FB5AA5" w:rsidRPr="00FB5AA5">
        <w:rPr>
          <w:rFonts w:ascii="Times New Roman" w:hAnsi="Times New Roman" w:cs="Times New Roman"/>
          <w:sz w:val="24"/>
          <w:szCs w:val="24"/>
          <w:lang w:val="en-US"/>
        </w:rPr>
        <w:t xml:space="preserve">A diagram </w:t>
      </w:r>
      <w:r w:rsidR="00F60225">
        <w:rPr>
          <w:rFonts w:ascii="Times New Roman" w:hAnsi="Times New Roman" w:cs="Times New Roman"/>
          <w:sz w:val="24"/>
          <w:szCs w:val="24"/>
          <w:lang w:val="en-US"/>
        </w:rPr>
        <w:t xml:space="preserve">was provided </w:t>
      </w:r>
      <w:r w:rsidR="00FB5AA5" w:rsidRPr="00FB5AA5">
        <w:rPr>
          <w:rFonts w:ascii="Times New Roman" w:hAnsi="Times New Roman" w:cs="Times New Roman"/>
          <w:sz w:val="24"/>
          <w:szCs w:val="24"/>
          <w:lang w:val="en-US"/>
        </w:rPr>
        <w:t>f</w:t>
      </w:r>
      <w:r w:rsidR="00F60225">
        <w:rPr>
          <w:rFonts w:ascii="Times New Roman" w:hAnsi="Times New Roman" w:cs="Times New Roman"/>
          <w:sz w:val="24"/>
          <w:szCs w:val="24"/>
          <w:lang w:val="en-US"/>
        </w:rPr>
        <w:t>or</w:t>
      </w:r>
      <w:r w:rsidR="00FB5AA5" w:rsidRPr="00FB5AA5">
        <w:rPr>
          <w:rFonts w:ascii="Times New Roman" w:hAnsi="Times New Roman" w:cs="Times New Roman"/>
          <w:sz w:val="24"/>
          <w:szCs w:val="24"/>
          <w:lang w:val="en-US"/>
        </w:rPr>
        <w:t xml:space="preserve"> </w:t>
      </w:r>
      <w:r w:rsidR="00FB5AA5">
        <w:rPr>
          <w:rFonts w:ascii="Times New Roman" w:hAnsi="Times New Roman" w:cs="Times New Roman"/>
          <w:sz w:val="24"/>
          <w:szCs w:val="24"/>
          <w:lang w:val="en-US"/>
        </w:rPr>
        <w:t xml:space="preserve">the </w:t>
      </w:r>
      <w:r w:rsidR="00FB5AA5" w:rsidRPr="00FB5AA5">
        <w:rPr>
          <w:rFonts w:ascii="Times New Roman" w:hAnsi="Times New Roman" w:cs="Times New Roman"/>
          <w:sz w:val="24"/>
          <w:szCs w:val="24"/>
          <w:lang w:val="en-US"/>
        </w:rPr>
        <w:t>experimental setup with a description of the physical parameters of the heating chamber at a supply voltage of 150 V.</w:t>
      </w:r>
    </w:p>
    <w:p w:rsidR="00053E3F" w:rsidRPr="00F60225" w:rsidRDefault="00053E3F" w:rsidP="00053E3F">
      <w:pPr>
        <w:spacing w:after="0" w:line="240" w:lineRule="auto"/>
        <w:ind w:firstLine="709"/>
        <w:jc w:val="both"/>
        <w:rPr>
          <w:rFonts w:ascii="Times New Roman" w:hAnsi="Times New Roman" w:cs="Times New Roman"/>
          <w:sz w:val="24"/>
          <w:szCs w:val="24"/>
          <w:lang w:val="en-US"/>
        </w:rPr>
      </w:pPr>
      <w:r w:rsidRPr="00F60225">
        <w:rPr>
          <w:rFonts w:ascii="Times New Roman" w:hAnsi="Times New Roman" w:cs="Times New Roman"/>
          <w:sz w:val="24"/>
          <w:szCs w:val="24"/>
          <w:lang w:val="en-US"/>
        </w:rPr>
        <w:t xml:space="preserve">3. </w:t>
      </w:r>
      <w:r w:rsidR="00F60225" w:rsidRPr="00F60225">
        <w:rPr>
          <w:rFonts w:ascii="Times New Roman" w:hAnsi="Times New Roman" w:cs="Times New Roman"/>
          <w:sz w:val="24"/>
          <w:szCs w:val="24"/>
          <w:lang w:val="en-US"/>
        </w:rPr>
        <w:t xml:space="preserve">Experimentally, the </w:t>
      </w:r>
      <w:r w:rsidR="00F60225">
        <w:rPr>
          <w:rFonts w:ascii="Times New Roman" w:hAnsi="Times New Roman" w:cs="Times New Roman"/>
          <w:sz w:val="24"/>
          <w:szCs w:val="24"/>
          <w:lang w:val="en-US"/>
        </w:rPr>
        <w:t xml:space="preserve">relation between the </w:t>
      </w:r>
      <w:r w:rsidR="00F60225" w:rsidRPr="00F60225">
        <w:rPr>
          <w:rFonts w:ascii="Times New Roman" w:hAnsi="Times New Roman" w:cs="Times New Roman"/>
          <w:sz w:val="24"/>
          <w:szCs w:val="24"/>
          <w:lang w:val="en-US"/>
        </w:rPr>
        <w:t>temperature</w:t>
      </w:r>
      <w:r w:rsidR="00F60225">
        <w:rPr>
          <w:rFonts w:ascii="Times New Roman" w:hAnsi="Times New Roman" w:cs="Times New Roman"/>
          <w:sz w:val="24"/>
          <w:szCs w:val="24"/>
          <w:lang w:val="en-US"/>
        </w:rPr>
        <w:t>s and</w:t>
      </w:r>
      <w:r w:rsidR="00F60225" w:rsidRPr="00F60225">
        <w:rPr>
          <w:rFonts w:ascii="Times New Roman" w:hAnsi="Times New Roman" w:cs="Times New Roman"/>
          <w:sz w:val="24"/>
          <w:szCs w:val="24"/>
          <w:lang w:val="en-US"/>
        </w:rPr>
        <w:t xml:space="preserve"> the heating time w</w:t>
      </w:r>
      <w:r w:rsidR="00F60225">
        <w:rPr>
          <w:rFonts w:ascii="Times New Roman" w:hAnsi="Times New Roman" w:cs="Times New Roman"/>
          <w:sz w:val="24"/>
          <w:szCs w:val="24"/>
          <w:lang w:val="en-US"/>
        </w:rPr>
        <w:t xml:space="preserve">as established </w:t>
      </w:r>
      <w:r w:rsidR="00F60225" w:rsidRPr="00F60225">
        <w:rPr>
          <w:rFonts w:ascii="Times New Roman" w:hAnsi="Times New Roman" w:cs="Times New Roman"/>
          <w:sz w:val="24"/>
          <w:szCs w:val="24"/>
          <w:lang w:val="en-US"/>
        </w:rPr>
        <w:t xml:space="preserve">for points inside the volume of the feed mixture and on the outer wall in a </w:t>
      </w:r>
      <w:r w:rsidR="00A613B9">
        <w:rPr>
          <w:rFonts w:ascii="Times New Roman" w:hAnsi="Times New Roman" w:cs="Times New Roman"/>
          <w:sz w:val="24"/>
          <w:szCs w:val="24"/>
          <w:lang w:val="en-US"/>
        </w:rPr>
        <w:t xml:space="preserve">transient </w:t>
      </w:r>
      <w:r w:rsidR="00F60225" w:rsidRPr="00F60225">
        <w:rPr>
          <w:rFonts w:ascii="Times New Roman" w:hAnsi="Times New Roman" w:cs="Times New Roman"/>
          <w:sz w:val="24"/>
          <w:szCs w:val="24"/>
          <w:lang w:val="en-US"/>
        </w:rPr>
        <w:t>mode of heat exchange, the values of the temperature head were determined.</w:t>
      </w:r>
    </w:p>
    <w:p w:rsidR="00005227" w:rsidRPr="00A613B9" w:rsidRDefault="00053E3F" w:rsidP="00053E3F">
      <w:pPr>
        <w:spacing w:after="0" w:line="240" w:lineRule="auto"/>
        <w:ind w:firstLine="709"/>
        <w:jc w:val="both"/>
        <w:rPr>
          <w:rFonts w:ascii="Times New Roman" w:hAnsi="Times New Roman" w:cs="Times New Roman"/>
          <w:sz w:val="24"/>
          <w:szCs w:val="24"/>
          <w:lang w:val="en-US"/>
        </w:rPr>
      </w:pPr>
      <w:r w:rsidRPr="00A613B9">
        <w:rPr>
          <w:rFonts w:ascii="Times New Roman" w:hAnsi="Times New Roman" w:cs="Times New Roman"/>
          <w:sz w:val="24"/>
          <w:szCs w:val="24"/>
          <w:lang w:val="en-US"/>
        </w:rPr>
        <w:t>4</w:t>
      </w:r>
      <w:r w:rsidR="00FB7EE4" w:rsidRPr="00A613B9">
        <w:rPr>
          <w:rFonts w:ascii="Times New Roman" w:hAnsi="Times New Roman" w:cs="Times New Roman"/>
          <w:sz w:val="24"/>
          <w:szCs w:val="24"/>
          <w:lang w:val="en-US"/>
        </w:rPr>
        <w:t xml:space="preserve">. </w:t>
      </w:r>
      <w:r w:rsidR="00A613B9" w:rsidRPr="00A613B9">
        <w:rPr>
          <w:rFonts w:ascii="Times New Roman" w:hAnsi="Times New Roman" w:cs="Times New Roman"/>
          <w:sz w:val="24"/>
          <w:szCs w:val="24"/>
          <w:lang w:val="en-US"/>
        </w:rPr>
        <w:t>Based on the equations of thermal conductivity, the heat transfer coefficients were calculated for the areas of contact between the media (feed mixture - environment), and the values of temperatures at these boundaries were determined.</w:t>
      </w:r>
    </w:p>
    <w:p w:rsidR="00296F50" w:rsidRPr="00A613B9" w:rsidRDefault="00053E3F" w:rsidP="00053E3F">
      <w:pPr>
        <w:spacing w:after="0" w:line="240" w:lineRule="auto"/>
        <w:ind w:firstLine="709"/>
        <w:jc w:val="both"/>
        <w:rPr>
          <w:rFonts w:ascii="Times New Roman" w:hAnsi="Times New Roman" w:cs="Times New Roman"/>
          <w:sz w:val="24"/>
          <w:szCs w:val="24"/>
          <w:lang w:val="en-US"/>
        </w:rPr>
      </w:pPr>
      <w:r w:rsidRPr="00A613B9">
        <w:rPr>
          <w:rFonts w:ascii="Times New Roman" w:hAnsi="Times New Roman" w:cs="Times New Roman"/>
          <w:sz w:val="24"/>
          <w:szCs w:val="24"/>
          <w:lang w:val="en-US"/>
        </w:rPr>
        <w:t xml:space="preserve">5. </w:t>
      </w:r>
      <w:r w:rsidR="00A613B9" w:rsidRPr="00A613B9">
        <w:rPr>
          <w:rFonts w:ascii="Times New Roman" w:hAnsi="Times New Roman" w:cs="Times New Roman"/>
          <w:sz w:val="24"/>
          <w:szCs w:val="24"/>
          <w:lang w:val="en-US"/>
        </w:rPr>
        <w:t>The dependence of the growth of heat losses for a non-stationary mode of heat exchange in the process of heating the feed mixture is established, the values of which do not exceed 4% of the energy spent on heating the mixture.</w:t>
      </w:r>
    </w:p>
    <w:p w:rsidR="002E7D9C" w:rsidRPr="00B37ECC" w:rsidRDefault="002E7D9C" w:rsidP="00053E3F">
      <w:pPr>
        <w:spacing w:after="0" w:line="240" w:lineRule="auto"/>
        <w:ind w:firstLine="709"/>
        <w:jc w:val="both"/>
        <w:rPr>
          <w:rFonts w:ascii="Times New Roman" w:hAnsi="Times New Roman" w:cs="Times New Roman"/>
          <w:sz w:val="24"/>
          <w:szCs w:val="24"/>
          <w:lang w:val="en-US"/>
        </w:rPr>
      </w:pPr>
      <w:r w:rsidRPr="00B37ECC">
        <w:rPr>
          <w:rFonts w:ascii="Times New Roman" w:hAnsi="Times New Roman" w:cs="Times New Roman"/>
          <w:sz w:val="24"/>
          <w:szCs w:val="24"/>
          <w:lang w:val="en-US"/>
        </w:rPr>
        <w:t xml:space="preserve">6. </w:t>
      </w:r>
      <w:r w:rsidR="00B37ECC" w:rsidRPr="00B37ECC">
        <w:rPr>
          <w:rFonts w:ascii="Times New Roman" w:hAnsi="Times New Roman" w:cs="Times New Roman"/>
          <w:sz w:val="24"/>
          <w:szCs w:val="24"/>
          <w:lang w:val="en-US"/>
        </w:rPr>
        <w:t>The presented thermal images show the distribution of the heat f</w:t>
      </w:r>
      <w:r w:rsidR="00B37ECC">
        <w:rPr>
          <w:rFonts w:ascii="Times New Roman" w:hAnsi="Times New Roman" w:cs="Times New Roman"/>
          <w:sz w:val="24"/>
          <w:szCs w:val="24"/>
          <w:lang w:val="en-US"/>
        </w:rPr>
        <w:t>low</w:t>
      </w:r>
      <w:r w:rsidR="00B37ECC" w:rsidRPr="00B37ECC">
        <w:rPr>
          <w:rFonts w:ascii="Times New Roman" w:hAnsi="Times New Roman" w:cs="Times New Roman"/>
          <w:sz w:val="24"/>
          <w:szCs w:val="24"/>
          <w:lang w:val="en-US"/>
        </w:rPr>
        <w:t xml:space="preserve"> for different configurations of dielectric c</w:t>
      </w:r>
      <w:r w:rsidR="00B37ECC">
        <w:rPr>
          <w:rFonts w:ascii="Times New Roman" w:hAnsi="Times New Roman" w:cs="Times New Roman"/>
          <w:sz w:val="24"/>
          <w:szCs w:val="24"/>
          <w:lang w:val="en-US"/>
        </w:rPr>
        <w:t xml:space="preserve">hambers </w:t>
      </w:r>
      <w:r w:rsidR="00B37ECC" w:rsidRPr="00B37ECC">
        <w:rPr>
          <w:rFonts w:ascii="Times New Roman" w:hAnsi="Times New Roman" w:cs="Times New Roman"/>
          <w:sz w:val="24"/>
          <w:szCs w:val="24"/>
          <w:lang w:val="en-US"/>
        </w:rPr>
        <w:t>of the E</w:t>
      </w:r>
      <w:r w:rsidR="00B37ECC">
        <w:rPr>
          <w:rFonts w:ascii="Times New Roman" w:hAnsi="Times New Roman" w:cs="Times New Roman"/>
          <w:sz w:val="24"/>
          <w:szCs w:val="24"/>
          <w:lang w:val="en-US"/>
        </w:rPr>
        <w:t>C</w:t>
      </w:r>
      <w:r w:rsidR="00B37ECC" w:rsidRPr="00B37ECC">
        <w:rPr>
          <w:rFonts w:ascii="Times New Roman" w:hAnsi="Times New Roman" w:cs="Times New Roman"/>
          <w:sz w:val="24"/>
          <w:szCs w:val="24"/>
          <w:lang w:val="en-US"/>
        </w:rPr>
        <w:t xml:space="preserve"> </w:t>
      </w:r>
      <w:r w:rsidR="00B37ECC">
        <w:rPr>
          <w:rFonts w:ascii="Times New Roman" w:hAnsi="Times New Roman" w:cs="Times New Roman"/>
          <w:sz w:val="24"/>
          <w:szCs w:val="24"/>
          <w:lang w:val="en-US"/>
        </w:rPr>
        <w:t>unit</w:t>
      </w:r>
      <w:r w:rsidR="00B37ECC" w:rsidRPr="00B37ECC">
        <w:rPr>
          <w:rFonts w:ascii="Times New Roman" w:hAnsi="Times New Roman" w:cs="Times New Roman"/>
          <w:sz w:val="24"/>
          <w:szCs w:val="24"/>
          <w:lang w:val="en-US"/>
        </w:rPr>
        <w:t>: cylindrical and rectangular parallelepiped.</w:t>
      </w:r>
    </w:p>
    <w:p w:rsidR="00D7470B" w:rsidRPr="000E187E" w:rsidRDefault="000E187E" w:rsidP="002E4EDE">
      <w:pPr>
        <w:spacing w:after="0" w:line="240" w:lineRule="auto"/>
        <w:jc w:val="center"/>
        <w:rPr>
          <w:rFonts w:ascii="Times New Roman" w:eastAsia="MS Mincho" w:hAnsi="Times New Roman" w:cs="Times New Roman"/>
          <w:b/>
          <w:sz w:val="24"/>
          <w:szCs w:val="24"/>
          <w:lang w:val="en-US"/>
        </w:rPr>
      </w:pPr>
      <w:r w:rsidRPr="000E187E">
        <w:rPr>
          <w:rFonts w:ascii="Times New Roman" w:eastAsia="MS Mincho" w:hAnsi="Times New Roman" w:cs="Times New Roman"/>
          <w:b/>
          <w:sz w:val="24"/>
          <w:szCs w:val="24"/>
          <w:lang w:val="en-US"/>
        </w:rPr>
        <w:lastRenderedPageBreak/>
        <w:t>References</w:t>
      </w:r>
    </w:p>
    <w:p w:rsidR="00EC2758" w:rsidRDefault="000E187E" w:rsidP="000E187E">
      <w:pPr>
        <w:spacing w:after="0" w:line="240" w:lineRule="auto"/>
        <w:ind w:left="567" w:hanging="567"/>
        <w:jc w:val="both"/>
        <w:rPr>
          <w:rFonts w:ascii="Times New Roman" w:hAnsi="Times New Roman" w:cs="Times New Roman"/>
          <w:lang w:val="en-US"/>
        </w:rPr>
      </w:pPr>
      <w:r w:rsidRPr="000E187E">
        <w:rPr>
          <w:rFonts w:ascii="Times New Roman" w:hAnsi="Times New Roman" w:cs="Times New Roman"/>
          <w:lang w:val="en-US"/>
        </w:rPr>
        <w:t>[</w:t>
      </w:r>
      <w:r w:rsidR="00EC2758" w:rsidRPr="000E187E">
        <w:rPr>
          <w:rFonts w:ascii="Times New Roman" w:hAnsi="Times New Roman" w:cs="Times New Roman"/>
          <w:lang w:val="en-US"/>
        </w:rPr>
        <w:t>1</w:t>
      </w:r>
      <w:r w:rsidRPr="000E187E">
        <w:rPr>
          <w:rFonts w:ascii="Times New Roman" w:hAnsi="Times New Roman" w:cs="Times New Roman"/>
          <w:lang w:val="en-US"/>
        </w:rPr>
        <w:t>]</w:t>
      </w:r>
      <w:r w:rsidR="00EC2758" w:rsidRPr="000E187E">
        <w:rPr>
          <w:rFonts w:ascii="Times New Roman" w:hAnsi="Times New Roman" w:cs="Times New Roman"/>
          <w:lang w:val="en-US"/>
        </w:rPr>
        <w:t xml:space="preserve"> </w:t>
      </w:r>
      <w:r w:rsidR="00EC2758" w:rsidRPr="00EC2758">
        <w:rPr>
          <w:rFonts w:ascii="Times New Roman" w:hAnsi="Times New Roman" w:cs="Times New Roman"/>
          <w:lang w:val="en-US"/>
        </w:rPr>
        <w:t>Gorshkov</w:t>
      </w:r>
      <w:r w:rsidR="00EC2758" w:rsidRPr="000E187E">
        <w:rPr>
          <w:rFonts w:ascii="Times New Roman" w:hAnsi="Times New Roman" w:cs="Times New Roman"/>
          <w:lang w:val="en-US"/>
        </w:rPr>
        <w:t xml:space="preserve"> </w:t>
      </w:r>
      <w:r w:rsidR="00EC2758" w:rsidRPr="00EC2758">
        <w:rPr>
          <w:rFonts w:ascii="Times New Roman" w:hAnsi="Times New Roman" w:cs="Times New Roman"/>
          <w:lang w:val="en-US"/>
        </w:rPr>
        <w:t>A</w:t>
      </w:r>
      <w:r w:rsidR="00EC2758" w:rsidRPr="000E187E">
        <w:rPr>
          <w:rFonts w:ascii="Times New Roman" w:hAnsi="Times New Roman" w:cs="Times New Roman"/>
          <w:lang w:val="en-US"/>
        </w:rPr>
        <w:t xml:space="preserve"> </w:t>
      </w:r>
      <w:r w:rsidR="00EC2758" w:rsidRPr="00EC2758">
        <w:rPr>
          <w:rFonts w:ascii="Times New Roman" w:hAnsi="Times New Roman" w:cs="Times New Roman"/>
          <w:lang w:val="en-US"/>
        </w:rPr>
        <w:t>V</w:t>
      </w:r>
      <w:r w:rsidR="00EC2758" w:rsidRPr="000E187E">
        <w:rPr>
          <w:rFonts w:ascii="Times New Roman" w:hAnsi="Times New Roman" w:cs="Times New Roman"/>
          <w:lang w:val="en-US"/>
        </w:rPr>
        <w:t xml:space="preserve"> </w:t>
      </w:r>
      <w:r>
        <w:rPr>
          <w:rFonts w:ascii="Times New Roman" w:hAnsi="Times New Roman" w:cs="Times New Roman"/>
          <w:lang w:val="en-US"/>
        </w:rPr>
        <w:t>and</w:t>
      </w:r>
      <w:r w:rsidR="00EC2758" w:rsidRPr="000E187E">
        <w:rPr>
          <w:rFonts w:ascii="Times New Roman" w:hAnsi="Times New Roman" w:cs="Times New Roman"/>
          <w:lang w:val="en-US"/>
        </w:rPr>
        <w:t xml:space="preserve"> </w:t>
      </w:r>
      <w:r w:rsidR="00EC2758" w:rsidRPr="00EC2758">
        <w:rPr>
          <w:rFonts w:ascii="Times New Roman" w:hAnsi="Times New Roman" w:cs="Times New Roman"/>
          <w:lang w:val="en-US"/>
        </w:rPr>
        <w:t>Prosviryakov</w:t>
      </w:r>
      <w:r w:rsidR="00EC2758" w:rsidRPr="000E187E">
        <w:rPr>
          <w:rFonts w:ascii="Times New Roman" w:hAnsi="Times New Roman" w:cs="Times New Roman"/>
          <w:lang w:val="en-US"/>
        </w:rPr>
        <w:t xml:space="preserve"> </w:t>
      </w:r>
      <w:r w:rsidR="00EC2758" w:rsidRPr="00EC2758">
        <w:rPr>
          <w:rFonts w:ascii="Times New Roman" w:hAnsi="Times New Roman" w:cs="Times New Roman"/>
          <w:lang w:val="en-US"/>
        </w:rPr>
        <w:t>E</w:t>
      </w:r>
      <w:r w:rsidR="00EC2758" w:rsidRPr="000E187E">
        <w:rPr>
          <w:rFonts w:ascii="Times New Roman" w:hAnsi="Times New Roman" w:cs="Times New Roman"/>
          <w:lang w:val="en-US"/>
        </w:rPr>
        <w:t xml:space="preserve"> </w:t>
      </w:r>
      <w:r w:rsidR="00EC2758" w:rsidRPr="00EC2758">
        <w:rPr>
          <w:rFonts w:ascii="Times New Roman" w:hAnsi="Times New Roman" w:cs="Times New Roman"/>
          <w:lang w:val="en-US"/>
        </w:rPr>
        <w:t>Y</w:t>
      </w:r>
      <w:r w:rsidR="00EC2758" w:rsidRPr="000E187E">
        <w:rPr>
          <w:rFonts w:ascii="Times New Roman" w:hAnsi="Times New Roman" w:cs="Times New Roman"/>
          <w:lang w:val="en-US"/>
        </w:rPr>
        <w:t xml:space="preserve"> 2020 </w:t>
      </w:r>
      <w:r w:rsidR="00EC2758" w:rsidRPr="00EC2758">
        <w:rPr>
          <w:rFonts w:ascii="Times New Roman" w:hAnsi="Times New Roman" w:cs="Times New Roman"/>
          <w:lang w:val="en-US"/>
        </w:rPr>
        <w:t xml:space="preserve">Nonstationary laminar Bénard-Marangoni convection for Newton-Richmann heat exchange. In </w:t>
      </w:r>
      <w:r w:rsidR="00EC2758" w:rsidRPr="00EC2758">
        <w:rPr>
          <w:rFonts w:ascii="Times New Roman" w:hAnsi="Times New Roman" w:cs="Times New Roman"/>
          <w:i/>
          <w:iCs/>
          <w:lang w:val="en-US"/>
        </w:rPr>
        <w:t>AIP Conference Proceedings</w:t>
      </w:r>
      <w:r w:rsidR="00EC2758" w:rsidRPr="00EC2758">
        <w:rPr>
          <w:rFonts w:ascii="Times New Roman" w:hAnsi="Times New Roman" w:cs="Times New Roman"/>
          <w:lang w:val="en-US"/>
        </w:rPr>
        <w:t xml:space="preserve"> (Vol. 2315, No. 1, p. 050010). AIP Publishing LLC.</w:t>
      </w:r>
    </w:p>
    <w:p w:rsidR="001D7E67" w:rsidRDefault="001D7E67" w:rsidP="001D7E67">
      <w:pPr>
        <w:spacing w:after="0" w:line="240" w:lineRule="auto"/>
        <w:ind w:left="567" w:hanging="567"/>
        <w:jc w:val="both"/>
        <w:rPr>
          <w:rFonts w:ascii="Times New Roman" w:hAnsi="Times New Roman" w:cs="Times New Roman"/>
          <w:lang w:val="en-US"/>
        </w:rPr>
      </w:pPr>
      <w:r>
        <w:rPr>
          <w:rFonts w:ascii="Times New Roman" w:eastAsia="MS Mincho" w:hAnsi="Times New Roman" w:cs="Times New Roman"/>
          <w:lang w:val="en-US"/>
        </w:rPr>
        <w:t xml:space="preserve">[2] </w:t>
      </w:r>
      <w:r w:rsidRPr="00642542">
        <w:rPr>
          <w:rFonts w:ascii="Times New Roman" w:hAnsi="Times New Roman" w:cs="Times New Roman"/>
          <w:lang w:val="en-US"/>
        </w:rPr>
        <w:t xml:space="preserve">Dorozhkin M.V., Khalina, T. M., Khalin, M. V., Analysis of the skin effect impact in the technology of disinfection of fodder mixtures by electric contact heating. </w:t>
      </w:r>
      <w:r w:rsidRPr="003E2827">
        <w:rPr>
          <w:rFonts w:ascii="Times New Roman" w:hAnsi="Times New Roman" w:cs="Times New Roman"/>
          <w:lang w:val="en-US"/>
        </w:rPr>
        <w:t>International Journal on Technical and Physical Problems of Engineering (IJTPE), Issue 38, pp. 170-174, October 2020.</w:t>
      </w:r>
    </w:p>
    <w:p w:rsidR="00220C5E" w:rsidRDefault="000E187E" w:rsidP="000E187E">
      <w:pPr>
        <w:spacing w:after="0" w:line="240" w:lineRule="auto"/>
        <w:ind w:left="567" w:hanging="567"/>
        <w:jc w:val="both"/>
        <w:rPr>
          <w:rFonts w:ascii="Times New Roman" w:eastAsia="MS Mincho" w:hAnsi="Times New Roman" w:cs="Times New Roman"/>
          <w:lang w:val="en-US"/>
        </w:rPr>
      </w:pPr>
      <w:r>
        <w:rPr>
          <w:rFonts w:ascii="Times New Roman" w:eastAsia="MS Mincho" w:hAnsi="Times New Roman" w:cs="Times New Roman"/>
          <w:lang w:val="en-US"/>
        </w:rPr>
        <w:t>[</w:t>
      </w:r>
      <w:r w:rsidR="001D7E67">
        <w:rPr>
          <w:rFonts w:ascii="Times New Roman" w:eastAsia="MS Mincho" w:hAnsi="Times New Roman" w:cs="Times New Roman"/>
          <w:lang w:val="en-US"/>
        </w:rPr>
        <w:t>3</w:t>
      </w:r>
      <w:r>
        <w:rPr>
          <w:rFonts w:ascii="Times New Roman" w:eastAsia="MS Mincho" w:hAnsi="Times New Roman" w:cs="Times New Roman"/>
          <w:lang w:val="en-US"/>
        </w:rPr>
        <w:t>]</w:t>
      </w:r>
      <w:r w:rsidR="00220C5E">
        <w:rPr>
          <w:rFonts w:ascii="Times New Roman" w:eastAsia="MS Mincho" w:hAnsi="Times New Roman" w:cs="Times New Roman"/>
          <w:lang w:val="en-US"/>
        </w:rPr>
        <w:t xml:space="preserve"> </w:t>
      </w:r>
      <w:r w:rsidR="00220C5E" w:rsidRPr="00220C5E">
        <w:rPr>
          <w:rFonts w:ascii="Times New Roman" w:eastAsia="MS Mincho" w:hAnsi="Times New Roman" w:cs="Times New Roman"/>
          <w:lang w:val="en-US"/>
        </w:rPr>
        <w:t xml:space="preserve">Anne Huss, Roger Cochrane, Cassie Jones, Griffiths G. Atungulu, Physical and Chemical Methods for the Reduction of Biological Hazards in Animal Feeds, Food and Feed Safety Systems and Analysis, 10.1016/B978-0-12-811835-1.00005-1, </w:t>
      </w:r>
      <w:r w:rsidR="00220C5E">
        <w:rPr>
          <w:rFonts w:ascii="Times New Roman" w:eastAsia="MS Mincho" w:hAnsi="Times New Roman" w:cs="Times New Roman"/>
          <w:lang w:val="en-US"/>
        </w:rPr>
        <w:t xml:space="preserve">pp. </w:t>
      </w:r>
      <w:r w:rsidR="00220C5E" w:rsidRPr="00220C5E">
        <w:rPr>
          <w:rFonts w:ascii="Times New Roman" w:eastAsia="MS Mincho" w:hAnsi="Times New Roman" w:cs="Times New Roman"/>
          <w:lang w:val="en-US"/>
        </w:rPr>
        <w:t>83-95, 2018.</w:t>
      </w:r>
    </w:p>
    <w:p w:rsidR="0061282F" w:rsidRDefault="000E187E" w:rsidP="000E187E">
      <w:pPr>
        <w:spacing w:after="0" w:line="240" w:lineRule="auto"/>
        <w:ind w:left="567" w:hanging="567"/>
        <w:jc w:val="both"/>
        <w:rPr>
          <w:rFonts w:ascii="Times New Roman" w:eastAsia="MS Mincho" w:hAnsi="Times New Roman" w:cs="Times New Roman"/>
          <w:lang w:val="en-US"/>
        </w:rPr>
      </w:pPr>
      <w:r>
        <w:rPr>
          <w:rFonts w:ascii="Times New Roman" w:eastAsia="MS Mincho" w:hAnsi="Times New Roman" w:cs="Times New Roman"/>
          <w:lang w:val="en-US"/>
        </w:rPr>
        <w:t>[</w:t>
      </w:r>
      <w:r w:rsidR="001D7E67">
        <w:rPr>
          <w:rFonts w:ascii="Times New Roman" w:eastAsia="MS Mincho" w:hAnsi="Times New Roman" w:cs="Times New Roman"/>
          <w:lang w:val="en-US"/>
        </w:rPr>
        <w:t>4</w:t>
      </w:r>
      <w:r>
        <w:rPr>
          <w:rFonts w:ascii="Times New Roman" w:eastAsia="MS Mincho" w:hAnsi="Times New Roman" w:cs="Times New Roman"/>
          <w:lang w:val="en-US"/>
        </w:rPr>
        <w:t>]</w:t>
      </w:r>
      <w:r w:rsidR="0061282F" w:rsidRPr="0061282F">
        <w:rPr>
          <w:lang w:val="en-US"/>
        </w:rPr>
        <w:t xml:space="preserve"> </w:t>
      </w:r>
      <w:r w:rsidR="0061282F" w:rsidRPr="0061282F">
        <w:rPr>
          <w:rFonts w:ascii="Times New Roman" w:eastAsia="MS Mincho" w:hAnsi="Times New Roman" w:cs="Times New Roman"/>
          <w:lang w:val="en-US"/>
        </w:rPr>
        <w:t>F.T. Jones, K.E. Richardson. Salmonella in commercially manufactured feeds. Poult. Sci., 83 (2004), pp. 384-391</w:t>
      </w:r>
    </w:p>
    <w:p w:rsidR="00CE0E19" w:rsidRPr="003E2827" w:rsidRDefault="000E187E" w:rsidP="000E187E">
      <w:pPr>
        <w:spacing w:after="0" w:line="240" w:lineRule="auto"/>
        <w:ind w:left="567" w:hanging="567"/>
        <w:jc w:val="both"/>
        <w:rPr>
          <w:rFonts w:ascii="Times New Roman" w:hAnsi="Times New Roman" w:cs="Times New Roman"/>
          <w:lang w:val="en-US"/>
        </w:rPr>
      </w:pPr>
      <w:r>
        <w:rPr>
          <w:rFonts w:ascii="Times New Roman" w:hAnsi="Times New Roman" w:cs="Times New Roman"/>
          <w:lang w:val="en-US"/>
        </w:rPr>
        <w:t>[</w:t>
      </w:r>
      <w:r w:rsidR="00EC2758">
        <w:rPr>
          <w:rFonts w:ascii="Times New Roman" w:hAnsi="Times New Roman" w:cs="Times New Roman"/>
          <w:lang w:val="en-US"/>
        </w:rPr>
        <w:t>5</w:t>
      </w:r>
      <w:r>
        <w:rPr>
          <w:rFonts w:ascii="Times New Roman" w:hAnsi="Times New Roman" w:cs="Times New Roman"/>
          <w:lang w:val="en-US"/>
        </w:rPr>
        <w:t>]</w:t>
      </w:r>
      <w:r w:rsidR="00CE0E19" w:rsidRPr="00CE0E19">
        <w:rPr>
          <w:rFonts w:ascii="Times New Roman" w:hAnsi="Times New Roman" w:cs="Times New Roman"/>
          <w:lang w:val="en-US"/>
        </w:rPr>
        <w:t xml:space="preserve"> Montecucco </w:t>
      </w:r>
      <w:r w:rsidR="00496BFB">
        <w:rPr>
          <w:rFonts w:ascii="Times New Roman" w:hAnsi="Times New Roman" w:cs="Times New Roman"/>
          <w:lang w:val="en-US"/>
        </w:rPr>
        <w:t>A</w:t>
      </w:r>
      <w:r w:rsidR="00CE0E19" w:rsidRPr="00CE0E19">
        <w:rPr>
          <w:rFonts w:ascii="Times New Roman" w:hAnsi="Times New Roman" w:cs="Times New Roman"/>
          <w:lang w:val="en-US"/>
        </w:rPr>
        <w:t xml:space="preserve">, Buckle JR, Knox </w:t>
      </w:r>
      <w:r w:rsidR="00496BFB">
        <w:rPr>
          <w:rFonts w:ascii="Times New Roman" w:hAnsi="Times New Roman" w:cs="Times New Roman"/>
          <w:lang w:val="en-US"/>
        </w:rPr>
        <w:t>A</w:t>
      </w:r>
      <w:r w:rsidR="00CE0E19" w:rsidRPr="00CE0E19">
        <w:rPr>
          <w:rFonts w:ascii="Times New Roman" w:hAnsi="Times New Roman" w:cs="Times New Roman"/>
          <w:lang w:val="en-US"/>
        </w:rPr>
        <w:t xml:space="preserve"> R. Solution to the 1-D unsteady heat conduction equation with internal Joule heat generation for thermoelectric devices. Appl Therm. Eng. 2012;35(1):177–84.</w:t>
      </w:r>
    </w:p>
    <w:p w:rsidR="0061282F" w:rsidRPr="0023194B" w:rsidRDefault="000E187E" w:rsidP="000E187E">
      <w:pPr>
        <w:spacing w:after="0" w:line="240" w:lineRule="auto"/>
        <w:ind w:left="567" w:hanging="567"/>
        <w:jc w:val="both"/>
        <w:rPr>
          <w:rFonts w:ascii="Times New Roman" w:eastAsia="MS Mincho" w:hAnsi="Times New Roman" w:cs="Times New Roman"/>
          <w:sz w:val="24"/>
          <w:szCs w:val="24"/>
          <w:lang w:val="en-US"/>
        </w:rPr>
      </w:pPr>
      <w:r>
        <w:rPr>
          <w:rFonts w:ascii="Times New Roman" w:hAnsi="Times New Roman" w:cs="Times New Roman"/>
          <w:sz w:val="24"/>
          <w:szCs w:val="24"/>
          <w:lang w:val="en-US"/>
        </w:rPr>
        <w:t>[</w:t>
      </w:r>
      <w:r w:rsidR="00EC2758">
        <w:rPr>
          <w:rFonts w:ascii="Times New Roman" w:hAnsi="Times New Roman" w:cs="Times New Roman"/>
          <w:sz w:val="24"/>
          <w:szCs w:val="24"/>
          <w:lang w:val="en-US"/>
        </w:rPr>
        <w:t>6</w:t>
      </w:r>
      <w:r>
        <w:rPr>
          <w:rFonts w:ascii="Times New Roman" w:hAnsi="Times New Roman" w:cs="Times New Roman"/>
          <w:sz w:val="24"/>
          <w:szCs w:val="24"/>
          <w:lang w:val="en-US"/>
        </w:rPr>
        <w:t>]</w:t>
      </w:r>
      <w:r w:rsidR="00960808">
        <w:rPr>
          <w:rFonts w:ascii="Times New Roman" w:hAnsi="Times New Roman" w:cs="Times New Roman"/>
          <w:sz w:val="24"/>
          <w:szCs w:val="24"/>
          <w:lang w:val="en-US"/>
        </w:rPr>
        <w:t xml:space="preserve"> </w:t>
      </w:r>
      <w:r w:rsidR="00960808" w:rsidRPr="00BE07EE">
        <w:rPr>
          <w:rFonts w:ascii="Times New Roman" w:hAnsi="Times New Roman" w:cs="Times New Roman"/>
          <w:lang w:val="en-US"/>
        </w:rPr>
        <w:t>Qin Y, Brockett A, Ma Y, Razali A, Zhao J, Harrison C, Pan W, Dai X, Loziak D (2010) Micro-manufacturing: research, technology outcomes, and development issues. Int</w:t>
      </w:r>
      <w:r w:rsidR="00960808" w:rsidRPr="0023194B">
        <w:rPr>
          <w:rFonts w:ascii="Times New Roman" w:hAnsi="Times New Roman" w:cs="Times New Roman"/>
          <w:lang w:val="en-US"/>
        </w:rPr>
        <w:t xml:space="preserve"> </w:t>
      </w:r>
      <w:r w:rsidR="00960808" w:rsidRPr="00BE07EE">
        <w:rPr>
          <w:rFonts w:ascii="Times New Roman" w:hAnsi="Times New Roman" w:cs="Times New Roman"/>
          <w:lang w:val="en-US"/>
        </w:rPr>
        <w:t>J</w:t>
      </w:r>
      <w:r w:rsidR="00960808" w:rsidRPr="0023194B">
        <w:rPr>
          <w:rFonts w:ascii="Times New Roman" w:hAnsi="Times New Roman" w:cs="Times New Roman"/>
          <w:lang w:val="en-US"/>
        </w:rPr>
        <w:t xml:space="preserve"> </w:t>
      </w:r>
      <w:r w:rsidR="00960808" w:rsidRPr="00BE07EE">
        <w:rPr>
          <w:rFonts w:ascii="Times New Roman" w:hAnsi="Times New Roman" w:cs="Times New Roman"/>
          <w:lang w:val="en-US"/>
        </w:rPr>
        <w:t>Adv</w:t>
      </w:r>
      <w:r w:rsidR="00960808" w:rsidRPr="0023194B">
        <w:rPr>
          <w:rFonts w:ascii="Times New Roman" w:hAnsi="Times New Roman" w:cs="Times New Roman"/>
          <w:lang w:val="en-US"/>
        </w:rPr>
        <w:t xml:space="preserve"> </w:t>
      </w:r>
      <w:r w:rsidR="00960808" w:rsidRPr="00BE07EE">
        <w:rPr>
          <w:rFonts w:ascii="Times New Roman" w:hAnsi="Times New Roman" w:cs="Times New Roman"/>
          <w:lang w:val="en-US"/>
        </w:rPr>
        <w:t>Manuf</w:t>
      </w:r>
      <w:r w:rsidR="00960808" w:rsidRPr="0023194B">
        <w:rPr>
          <w:rFonts w:ascii="Times New Roman" w:hAnsi="Times New Roman" w:cs="Times New Roman"/>
          <w:lang w:val="en-US"/>
        </w:rPr>
        <w:t xml:space="preserve"> </w:t>
      </w:r>
      <w:r w:rsidR="00960808" w:rsidRPr="00BE07EE">
        <w:rPr>
          <w:rFonts w:ascii="Times New Roman" w:hAnsi="Times New Roman" w:cs="Times New Roman"/>
          <w:lang w:val="en-US"/>
        </w:rPr>
        <w:t>Technol</w:t>
      </w:r>
      <w:r w:rsidR="00960808" w:rsidRPr="0023194B">
        <w:rPr>
          <w:rFonts w:ascii="Times New Roman" w:hAnsi="Times New Roman" w:cs="Times New Roman"/>
          <w:lang w:val="en-US"/>
        </w:rPr>
        <w:t xml:space="preserve"> 47:821–837. </w:t>
      </w:r>
      <w:r w:rsidR="00960808" w:rsidRPr="00BE07EE">
        <w:rPr>
          <w:rFonts w:ascii="Times New Roman" w:hAnsi="Times New Roman" w:cs="Times New Roman"/>
          <w:lang w:val="en-US"/>
        </w:rPr>
        <w:t>doi</w:t>
      </w:r>
      <w:r w:rsidR="00960808" w:rsidRPr="0023194B">
        <w:rPr>
          <w:rFonts w:ascii="Times New Roman" w:hAnsi="Times New Roman" w:cs="Times New Roman"/>
          <w:lang w:val="en-US"/>
        </w:rPr>
        <w:t>:10.1007/</w:t>
      </w:r>
      <w:r w:rsidR="00960808" w:rsidRPr="00BE07EE">
        <w:rPr>
          <w:rFonts w:ascii="Times New Roman" w:hAnsi="Times New Roman" w:cs="Times New Roman"/>
          <w:lang w:val="en-US"/>
        </w:rPr>
        <w:t>s</w:t>
      </w:r>
      <w:r w:rsidR="00960808" w:rsidRPr="0023194B">
        <w:rPr>
          <w:rFonts w:ascii="Times New Roman" w:hAnsi="Times New Roman" w:cs="Times New Roman"/>
          <w:lang w:val="en-US"/>
        </w:rPr>
        <w:t>00170-009-2411-2</w:t>
      </w:r>
    </w:p>
    <w:p w:rsidR="006600CB" w:rsidRPr="00BE126F" w:rsidRDefault="000E187E" w:rsidP="000E187E">
      <w:pPr>
        <w:spacing w:after="0" w:line="240" w:lineRule="auto"/>
        <w:ind w:left="567" w:hanging="567"/>
        <w:jc w:val="both"/>
        <w:rPr>
          <w:rFonts w:ascii="Times New Roman" w:hAnsi="Times New Roman" w:cs="Times New Roman"/>
          <w:lang w:val="en-US"/>
        </w:rPr>
      </w:pPr>
      <w:r>
        <w:rPr>
          <w:rStyle w:val="markedcontent"/>
          <w:rFonts w:ascii="Times New Roman" w:hAnsi="Times New Roman" w:cs="Times New Roman"/>
          <w:lang w:val="en-US"/>
        </w:rPr>
        <w:t>[</w:t>
      </w:r>
      <w:r w:rsidR="00EC2758">
        <w:rPr>
          <w:rStyle w:val="markedcontent"/>
          <w:rFonts w:ascii="Times New Roman" w:hAnsi="Times New Roman" w:cs="Times New Roman"/>
          <w:lang w:val="en-US"/>
        </w:rPr>
        <w:t>7</w:t>
      </w:r>
      <w:r>
        <w:rPr>
          <w:rStyle w:val="markedcontent"/>
          <w:rFonts w:ascii="Times New Roman" w:hAnsi="Times New Roman" w:cs="Times New Roman"/>
          <w:lang w:val="en-US"/>
        </w:rPr>
        <w:t>]</w:t>
      </w:r>
      <w:r w:rsidR="00BE126F" w:rsidRPr="00BE126F">
        <w:rPr>
          <w:rStyle w:val="markedcontent"/>
          <w:rFonts w:ascii="Times New Roman" w:hAnsi="Times New Roman" w:cs="Times New Roman"/>
          <w:lang w:val="en-US"/>
        </w:rPr>
        <w:t xml:space="preserve"> S. Dilmac, A. Guner, F. Senkal, S. Kartal, </w:t>
      </w:r>
      <w:r w:rsidR="00BE126F" w:rsidRPr="00BE126F">
        <w:rPr>
          <w:rStyle w:val="highlight"/>
          <w:rFonts w:ascii="Times New Roman" w:hAnsi="Times New Roman" w:cs="Times New Roman"/>
          <w:lang w:val="en-US"/>
        </w:rPr>
        <w:t>Simple method for calculation</w:t>
      </w:r>
      <w:r w:rsidR="00BE126F" w:rsidRPr="00BE126F">
        <w:rPr>
          <w:rStyle w:val="markedcontent"/>
          <w:rFonts w:ascii="Times New Roman" w:hAnsi="Times New Roman" w:cs="Times New Roman"/>
          <w:lang w:val="en-US"/>
        </w:rPr>
        <w:t xml:space="preserve"> of heat loss through floor/beam-wall intersections according to ISO 9164, Energy Conversion and Management, Vol. 48, Issue 3, (2007), pp</w:t>
      </w:r>
      <w:r w:rsidR="0023194B" w:rsidRPr="0023194B">
        <w:rPr>
          <w:rStyle w:val="markedcontent"/>
          <w:rFonts w:ascii="Times New Roman" w:hAnsi="Times New Roman" w:cs="Times New Roman"/>
          <w:lang w:val="en-US"/>
        </w:rPr>
        <w:t xml:space="preserve">. </w:t>
      </w:r>
      <w:r w:rsidR="00BE126F" w:rsidRPr="00BE126F">
        <w:rPr>
          <w:rStyle w:val="markedcontent"/>
          <w:rFonts w:ascii="Times New Roman" w:hAnsi="Times New Roman" w:cs="Times New Roman"/>
          <w:lang w:val="en-US"/>
        </w:rPr>
        <w:t>826-835</w:t>
      </w:r>
    </w:p>
    <w:p w:rsidR="00EC2C6C" w:rsidRDefault="000E187E" w:rsidP="000E187E">
      <w:pPr>
        <w:spacing w:after="0" w:line="240" w:lineRule="auto"/>
        <w:ind w:left="567" w:hanging="567"/>
        <w:jc w:val="both"/>
        <w:rPr>
          <w:rFonts w:ascii="Times New Roman" w:hAnsi="Times New Roman" w:cs="Times New Roman"/>
          <w:lang w:val="en-US"/>
        </w:rPr>
      </w:pPr>
      <w:r>
        <w:rPr>
          <w:rFonts w:ascii="Times New Roman" w:hAnsi="Times New Roman" w:cs="Times New Roman"/>
          <w:lang w:val="en-US"/>
        </w:rPr>
        <w:t>[</w:t>
      </w:r>
      <w:r w:rsidR="00EC2758">
        <w:rPr>
          <w:rFonts w:ascii="Times New Roman" w:hAnsi="Times New Roman" w:cs="Times New Roman"/>
          <w:lang w:val="en-US"/>
        </w:rPr>
        <w:t>8</w:t>
      </w:r>
      <w:r>
        <w:rPr>
          <w:rFonts w:ascii="Times New Roman" w:hAnsi="Times New Roman" w:cs="Times New Roman"/>
          <w:lang w:val="en-US"/>
        </w:rPr>
        <w:t>]</w:t>
      </w:r>
      <w:r w:rsidR="00EC2C6C" w:rsidRPr="00EC2C6C">
        <w:rPr>
          <w:lang w:val="en-US"/>
        </w:rPr>
        <w:t xml:space="preserve"> </w:t>
      </w:r>
      <w:r w:rsidR="00EC2C6C" w:rsidRPr="00EC2C6C">
        <w:rPr>
          <w:rFonts w:ascii="Times New Roman" w:hAnsi="Times New Roman" w:cs="Times New Roman"/>
          <w:lang w:val="en-US"/>
        </w:rPr>
        <w:t xml:space="preserve">Mamun A. A., Chowdhury Z. R., Azim M. A., and Maleque M. A., Conjugate Heat Transfer for a Vertical Flat Plate with Heat Generation Effect, </w:t>
      </w:r>
      <w:r w:rsidR="00EC2C6C" w:rsidRPr="00EC2C6C">
        <w:rPr>
          <w:rFonts w:ascii="Times New Roman" w:hAnsi="Times New Roman" w:cs="Times New Roman"/>
          <w:i/>
          <w:iCs/>
          <w:lang w:val="en-US"/>
        </w:rPr>
        <w:t>NAMC</w:t>
      </w:r>
      <w:r w:rsidR="00EC2C6C" w:rsidRPr="00EC2C6C">
        <w:rPr>
          <w:rFonts w:ascii="Times New Roman" w:hAnsi="Times New Roman" w:cs="Times New Roman"/>
          <w:lang w:val="en-US"/>
        </w:rPr>
        <w:t>, vol. 13, no. 2, pp. 213-223, Apr. 2008.</w:t>
      </w:r>
    </w:p>
    <w:p w:rsidR="00EC2C6C" w:rsidRPr="00EC2C6C" w:rsidRDefault="000E187E" w:rsidP="000E187E">
      <w:pPr>
        <w:spacing w:after="0" w:line="240" w:lineRule="auto"/>
        <w:ind w:left="567" w:hanging="567"/>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r w:rsidR="00EC2758">
        <w:rPr>
          <w:rFonts w:ascii="Times New Roman" w:eastAsia="Times New Roman" w:hAnsi="Times New Roman" w:cs="Times New Roman"/>
          <w:lang w:val="en-US" w:eastAsia="ru-RU"/>
        </w:rPr>
        <w:t>9</w:t>
      </w:r>
      <w:r>
        <w:rPr>
          <w:rFonts w:ascii="Times New Roman" w:eastAsia="Times New Roman" w:hAnsi="Times New Roman" w:cs="Times New Roman"/>
          <w:lang w:val="en-US" w:eastAsia="ru-RU"/>
        </w:rPr>
        <w:t>]</w:t>
      </w:r>
      <w:r w:rsidR="0023194B" w:rsidRPr="0023194B">
        <w:rPr>
          <w:rFonts w:ascii="Times New Roman" w:eastAsia="Times New Roman" w:hAnsi="Times New Roman" w:cs="Times New Roman"/>
          <w:lang w:val="en-US" w:eastAsia="ru-RU"/>
        </w:rPr>
        <w:t xml:space="preserve"> </w:t>
      </w:r>
      <w:r w:rsidR="00EC2C6C" w:rsidRPr="00EC2C6C">
        <w:rPr>
          <w:rFonts w:ascii="Times New Roman" w:eastAsia="Times New Roman" w:hAnsi="Times New Roman" w:cs="Times New Roman"/>
          <w:lang w:val="en-US" w:eastAsia="ru-RU"/>
        </w:rPr>
        <w:t>M. Miyamoto, J. Sumikawa, T. Akiyoshi, T. Nakamura, Effects of axial heat conduction in</w:t>
      </w:r>
      <w:r w:rsidR="0023194B" w:rsidRPr="0023194B">
        <w:rPr>
          <w:rFonts w:ascii="Times New Roman" w:eastAsia="Times New Roman" w:hAnsi="Times New Roman" w:cs="Times New Roman"/>
          <w:lang w:val="en-US" w:eastAsia="ru-RU"/>
        </w:rPr>
        <w:t xml:space="preserve"> </w:t>
      </w:r>
      <w:r w:rsidR="00EC2C6C" w:rsidRPr="00EC2C6C">
        <w:rPr>
          <w:rFonts w:ascii="Times New Roman" w:eastAsia="Times New Roman" w:hAnsi="Times New Roman" w:cs="Times New Roman"/>
          <w:lang w:val="en-US" w:eastAsia="ru-RU"/>
        </w:rPr>
        <w:t>a vertical flat plate on free convection heat transfer,</w:t>
      </w:r>
      <w:r w:rsidR="0023194B" w:rsidRPr="0023194B">
        <w:rPr>
          <w:rFonts w:ascii="Times New Roman" w:eastAsia="Times New Roman" w:hAnsi="Times New Roman" w:cs="Times New Roman"/>
          <w:lang w:val="en-US" w:eastAsia="ru-RU"/>
        </w:rPr>
        <w:t xml:space="preserve"> </w:t>
      </w:r>
      <w:r w:rsidR="00EC2C6C" w:rsidRPr="00EC2C6C">
        <w:rPr>
          <w:rFonts w:ascii="Times New Roman" w:eastAsia="Times New Roman" w:hAnsi="Times New Roman" w:cs="Times New Roman"/>
          <w:lang w:val="en-US" w:eastAsia="ru-RU"/>
        </w:rPr>
        <w:t>International Journal of Heat and Mass</w:t>
      </w:r>
      <w:r w:rsidR="0023194B" w:rsidRPr="0023194B">
        <w:rPr>
          <w:rFonts w:ascii="Times New Roman" w:eastAsia="Times New Roman" w:hAnsi="Times New Roman" w:cs="Times New Roman"/>
          <w:lang w:val="en-US" w:eastAsia="ru-RU"/>
        </w:rPr>
        <w:t xml:space="preserve"> </w:t>
      </w:r>
      <w:r w:rsidR="00EC2C6C" w:rsidRPr="00EC2C6C">
        <w:rPr>
          <w:rFonts w:ascii="Times New Roman" w:eastAsia="Times New Roman" w:hAnsi="Times New Roman" w:cs="Times New Roman"/>
          <w:lang w:val="en-US" w:eastAsia="ru-RU"/>
        </w:rPr>
        <w:t>Transfer,</w:t>
      </w:r>
      <w:r w:rsidR="0023194B" w:rsidRPr="0023194B">
        <w:rPr>
          <w:rFonts w:ascii="Times New Roman" w:eastAsia="Times New Roman" w:hAnsi="Times New Roman" w:cs="Times New Roman"/>
          <w:lang w:val="en-US" w:eastAsia="ru-RU"/>
        </w:rPr>
        <w:t xml:space="preserve"> </w:t>
      </w:r>
      <w:r w:rsidR="00EC2C6C" w:rsidRPr="00EC2C6C">
        <w:rPr>
          <w:rFonts w:ascii="Times New Roman" w:eastAsia="Times New Roman" w:hAnsi="Times New Roman" w:cs="Times New Roman"/>
          <w:lang w:val="en-US" w:eastAsia="ru-RU"/>
        </w:rPr>
        <w:t>23, pp. 1545–1553, 1980</w:t>
      </w:r>
    </w:p>
    <w:p w:rsidR="00EC2C6C" w:rsidRDefault="000E187E" w:rsidP="000E187E">
      <w:pPr>
        <w:spacing w:after="0" w:line="240" w:lineRule="auto"/>
        <w:ind w:left="567" w:hanging="567"/>
        <w:jc w:val="both"/>
        <w:rPr>
          <w:rFonts w:ascii="Times New Roman" w:hAnsi="Times New Roman" w:cs="Times New Roman"/>
          <w:lang w:val="en-US"/>
        </w:rPr>
      </w:pPr>
      <w:r>
        <w:rPr>
          <w:rFonts w:ascii="Times New Roman" w:hAnsi="Times New Roman" w:cs="Times New Roman"/>
          <w:lang w:val="en-US"/>
        </w:rPr>
        <w:t>[</w:t>
      </w:r>
      <w:r w:rsidR="00EC2758" w:rsidRPr="00EC2758">
        <w:rPr>
          <w:rFonts w:ascii="Times New Roman" w:hAnsi="Times New Roman" w:cs="Times New Roman"/>
          <w:lang w:val="en-US"/>
        </w:rPr>
        <w:t>10</w:t>
      </w:r>
      <w:r>
        <w:rPr>
          <w:rFonts w:ascii="Times New Roman" w:hAnsi="Times New Roman" w:cs="Times New Roman"/>
          <w:lang w:val="en-US"/>
        </w:rPr>
        <w:t>]</w:t>
      </w:r>
      <w:r w:rsidR="00D1257D" w:rsidRPr="00D1257D">
        <w:rPr>
          <w:rFonts w:ascii="Times New Roman" w:hAnsi="Times New Roman" w:cs="Times New Roman"/>
          <w:lang w:val="en-US"/>
        </w:rPr>
        <w:t xml:space="preserve"> </w:t>
      </w:r>
      <w:r w:rsidR="00EC2758" w:rsidRPr="00EC2758">
        <w:rPr>
          <w:rFonts w:ascii="Times New Roman" w:hAnsi="Times New Roman" w:cs="Times New Roman"/>
          <w:lang w:val="en-US"/>
        </w:rPr>
        <w:t>Kundu, Balaram, and Kwan-Soo Lee.</w:t>
      </w:r>
      <w:r w:rsidR="00D1257D" w:rsidRPr="00D1257D">
        <w:rPr>
          <w:rFonts w:ascii="Times New Roman" w:hAnsi="Times New Roman" w:cs="Times New Roman"/>
          <w:lang w:val="en-US"/>
        </w:rPr>
        <w:t>,</w:t>
      </w:r>
      <w:r w:rsidR="00EC2758" w:rsidRPr="00EC2758">
        <w:rPr>
          <w:rFonts w:ascii="Times New Roman" w:hAnsi="Times New Roman" w:cs="Times New Roman"/>
          <w:lang w:val="en-US"/>
        </w:rPr>
        <w:t xml:space="preserve"> Exact analysis for minimum shape of porous fins under convection and radiation heat exchange with surrounding. </w:t>
      </w:r>
      <w:r w:rsidR="00EC2758" w:rsidRPr="00D1257D">
        <w:rPr>
          <w:rFonts w:ascii="Times New Roman" w:hAnsi="Times New Roman" w:cs="Times New Roman"/>
          <w:i/>
          <w:iCs/>
          <w:lang w:val="en-US"/>
        </w:rPr>
        <w:t>International Journal of Heat and Mass Transfer</w:t>
      </w:r>
      <w:r w:rsidR="00EC2758" w:rsidRPr="00D1257D">
        <w:rPr>
          <w:rFonts w:ascii="Times New Roman" w:hAnsi="Times New Roman" w:cs="Times New Roman"/>
          <w:lang w:val="en-US"/>
        </w:rPr>
        <w:t xml:space="preserve"> 81 (2015): 439-448.</w:t>
      </w:r>
    </w:p>
    <w:p w:rsidR="00D1257D" w:rsidRPr="00AF238A" w:rsidRDefault="000E187E" w:rsidP="000E187E">
      <w:pPr>
        <w:spacing w:after="0" w:line="240" w:lineRule="auto"/>
        <w:ind w:left="567" w:hanging="567"/>
        <w:jc w:val="both"/>
        <w:rPr>
          <w:rFonts w:ascii="Times New Roman" w:hAnsi="Times New Roman" w:cs="Times New Roman"/>
        </w:rPr>
      </w:pPr>
      <w:r>
        <w:rPr>
          <w:rFonts w:ascii="Times New Roman" w:hAnsi="Times New Roman" w:cs="Times New Roman"/>
          <w:lang w:val="en-US"/>
        </w:rPr>
        <w:t>[</w:t>
      </w:r>
      <w:r w:rsidR="00D1257D" w:rsidRPr="00D1257D">
        <w:rPr>
          <w:rFonts w:ascii="Times New Roman" w:hAnsi="Times New Roman" w:cs="Times New Roman"/>
          <w:lang w:val="en-US"/>
        </w:rPr>
        <w:t>11</w:t>
      </w:r>
      <w:r>
        <w:rPr>
          <w:rFonts w:ascii="Times New Roman" w:hAnsi="Times New Roman" w:cs="Times New Roman"/>
          <w:lang w:val="en-US"/>
        </w:rPr>
        <w:t>]</w:t>
      </w:r>
      <w:r w:rsidR="00D1257D" w:rsidRPr="00D1257D">
        <w:rPr>
          <w:rFonts w:ascii="Times New Roman" w:hAnsi="Times New Roman" w:cs="Times New Roman"/>
          <w:lang w:val="en-US"/>
        </w:rPr>
        <w:t xml:space="preserve"> De Lima, J. A. S., and J. Santos., Generalized Stefan-Boltzmann law. </w:t>
      </w:r>
      <w:r w:rsidR="00D1257D" w:rsidRPr="00D1257D">
        <w:rPr>
          <w:rFonts w:ascii="Times New Roman" w:hAnsi="Times New Roman" w:cs="Times New Roman"/>
          <w:i/>
          <w:iCs/>
          <w:lang w:val="en-US"/>
        </w:rPr>
        <w:t>International</w:t>
      </w:r>
      <w:r w:rsidR="00D1257D" w:rsidRPr="00AF238A">
        <w:rPr>
          <w:rFonts w:ascii="Times New Roman" w:hAnsi="Times New Roman" w:cs="Times New Roman"/>
          <w:i/>
          <w:iCs/>
        </w:rPr>
        <w:t xml:space="preserve"> </w:t>
      </w:r>
      <w:r w:rsidR="00D1257D" w:rsidRPr="00D1257D">
        <w:rPr>
          <w:rFonts w:ascii="Times New Roman" w:hAnsi="Times New Roman" w:cs="Times New Roman"/>
          <w:i/>
          <w:iCs/>
          <w:lang w:val="en-US"/>
        </w:rPr>
        <w:t>Journal</w:t>
      </w:r>
      <w:r w:rsidR="00D1257D" w:rsidRPr="00AF238A">
        <w:rPr>
          <w:rFonts w:ascii="Times New Roman" w:hAnsi="Times New Roman" w:cs="Times New Roman"/>
          <w:i/>
          <w:iCs/>
        </w:rPr>
        <w:t xml:space="preserve"> </w:t>
      </w:r>
      <w:r w:rsidR="00D1257D" w:rsidRPr="00D1257D">
        <w:rPr>
          <w:rFonts w:ascii="Times New Roman" w:hAnsi="Times New Roman" w:cs="Times New Roman"/>
          <w:i/>
          <w:iCs/>
          <w:lang w:val="en-US"/>
        </w:rPr>
        <w:t>of</w:t>
      </w:r>
      <w:r w:rsidR="00D1257D" w:rsidRPr="00AF238A">
        <w:rPr>
          <w:rFonts w:ascii="Times New Roman" w:hAnsi="Times New Roman" w:cs="Times New Roman"/>
          <w:i/>
          <w:iCs/>
        </w:rPr>
        <w:t xml:space="preserve"> </w:t>
      </w:r>
      <w:r w:rsidR="00D1257D" w:rsidRPr="00D1257D">
        <w:rPr>
          <w:rFonts w:ascii="Times New Roman" w:hAnsi="Times New Roman" w:cs="Times New Roman"/>
          <w:i/>
          <w:iCs/>
          <w:lang w:val="en-US"/>
        </w:rPr>
        <w:t>Theoretical</w:t>
      </w:r>
      <w:r w:rsidR="00D1257D" w:rsidRPr="00AF238A">
        <w:rPr>
          <w:rFonts w:ascii="Times New Roman" w:hAnsi="Times New Roman" w:cs="Times New Roman"/>
          <w:i/>
          <w:iCs/>
        </w:rPr>
        <w:t xml:space="preserve"> </w:t>
      </w:r>
      <w:r w:rsidR="00D1257D" w:rsidRPr="00D1257D">
        <w:rPr>
          <w:rFonts w:ascii="Times New Roman" w:hAnsi="Times New Roman" w:cs="Times New Roman"/>
          <w:i/>
          <w:iCs/>
          <w:lang w:val="en-US"/>
        </w:rPr>
        <w:t>Physics</w:t>
      </w:r>
      <w:r w:rsidR="00D1257D" w:rsidRPr="00AF238A">
        <w:rPr>
          <w:rFonts w:ascii="Times New Roman" w:hAnsi="Times New Roman" w:cs="Times New Roman"/>
        </w:rPr>
        <w:t xml:space="preserve"> 34.1 (1995): 127-134.</w:t>
      </w:r>
    </w:p>
    <w:p w:rsidR="00EC2C6C" w:rsidRPr="00AF238A" w:rsidRDefault="00EC2C6C" w:rsidP="00EC2C6C">
      <w:pPr>
        <w:ind w:firstLine="709"/>
        <w:rPr>
          <w:rFonts w:ascii="Times New Roman" w:hAnsi="Times New Roman" w:cs="Times New Roman"/>
        </w:rPr>
      </w:pPr>
    </w:p>
    <w:p w:rsidR="006600CB" w:rsidRPr="00AF238A" w:rsidRDefault="006600CB" w:rsidP="003A6A8E">
      <w:pPr>
        <w:spacing w:after="0" w:line="240" w:lineRule="auto"/>
        <w:ind w:firstLine="709"/>
        <w:jc w:val="both"/>
        <w:rPr>
          <w:rFonts w:ascii="Times New Roman" w:hAnsi="Times New Roman" w:cs="Times New Roman"/>
        </w:rPr>
      </w:pPr>
    </w:p>
    <w:sectPr w:rsidR="006600CB" w:rsidRPr="00AF238A" w:rsidSect="00EA035D">
      <w:pgSz w:w="12240" w:h="15840" w:code="1"/>
      <w:pgMar w:top="2268" w:right="1418" w:bottom="153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E7010"/>
    <w:multiLevelType w:val="hybridMultilevel"/>
    <w:tmpl w:val="B22A8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155001"/>
    <w:multiLevelType w:val="hybridMultilevel"/>
    <w:tmpl w:val="FF18F1DC"/>
    <w:lvl w:ilvl="0" w:tplc="876CC1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D375B3"/>
    <w:multiLevelType w:val="hybridMultilevel"/>
    <w:tmpl w:val="C96E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B84165"/>
    <w:multiLevelType w:val="hybridMultilevel"/>
    <w:tmpl w:val="7C369730"/>
    <w:lvl w:ilvl="0" w:tplc="0BE82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3246FB"/>
    <w:multiLevelType w:val="hybridMultilevel"/>
    <w:tmpl w:val="B7D2A5D2"/>
    <w:lvl w:ilvl="0" w:tplc="5896D17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08"/>
    <w:rsid w:val="00004377"/>
    <w:rsid w:val="00005227"/>
    <w:rsid w:val="000117D6"/>
    <w:rsid w:val="0001403C"/>
    <w:rsid w:val="000215D7"/>
    <w:rsid w:val="00026877"/>
    <w:rsid w:val="000319F7"/>
    <w:rsid w:val="0005202B"/>
    <w:rsid w:val="00053E3F"/>
    <w:rsid w:val="00055249"/>
    <w:rsid w:val="00084D85"/>
    <w:rsid w:val="00090A91"/>
    <w:rsid w:val="000913C1"/>
    <w:rsid w:val="00093435"/>
    <w:rsid w:val="000A4B34"/>
    <w:rsid w:val="000B1A15"/>
    <w:rsid w:val="000B3B59"/>
    <w:rsid w:val="000B562F"/>
    <w:rsid w:val="000C2E2E"/>
    <w:rsid w:val="000C5AC6"/>
    <w:rsid w:val="000C792C"/>
    <w:rsid w:val="000E187E"/>
    <w:rsid w:val="000F594C"/>
    <w:rsid w:val="000F6BC8"/>
    <w:rsid w:val="00120587"/>
    <w:rsid w:val="00120DC1"/>
    <w:rsid w:val="00124DF6"/>
    <w:rsid w:val="00131C48"/>
    <w:rsid w:val="00136674"/>
    <w:rsid w:val="0014690C"/>
    <w:rsid w:val="00155D14"/>
    <w:rsid w:val="00157EEB"/>
    <w:rsid w:val="00166E3A"/>
    <w:rsid w:val="00167181"/>
    <w:rsid w:val="00167A28"/>
    <w:rsid w:val="00185D22"/>
    <w:rsid w:val="001865ED"/>
    <w:rsid w:val="00195E16"/>
    <w:rsid w:val="0019794C"/>
    <w:rsid w:val="001A3580"/>
    <w:rsid w:val="001D18F4"/>
    <w:rsid w:val="001D39B0"/>
    <w:rsid w:val="001D7E67"/>
    <w:rsid w:val="001F6A05"/>
    <w:rsid w:val="00200855"/>
    <w:rsid w:val="002055ED"/>
    <w:rsid w:val="002145E8"/>
    <w:rsid w:val="00220C5E"/>
    <w:rsid w:val="00225651"/>
    <w:rsid w:val="0023194B"/>
    <w:rsid w:val="00236FD2"/>
    <w:rsid w:val="00236FE2"/>
    <w:rsid w:val="00246995"/>
    <w:rsid w:val="00250A80"/>
    <w:rsid w:val="00252018"/>
    <w:rsid w:val="00256790"/>
    <w:rsid w:val="00256903"/>
    <w:rsid w:val="00266896"/>
    <w:rsid w:val="00266FB2"/>
    <w:rsid w:val="00271EE1"/>
    <w:rsid w:val="002775BF"/>
    <w:rsid w:val="00291A69"/>
    <w:rsid w:val="00293565"/>
    <w:rsid w:val="00296F50"/>
    <w:rsid w:val="002B4AC4"/>
    <w:rsid w:val="002B713F"/>
    <w:rsid w:val="002E2BB8"/>
    <w:rsid w:val="002E4EDE"/>
    <w:rsid w:val="002E7D9C"/>
    <w:rsid w:val="002F3F84"/>
    <w:rsid w:val="002F7E7D"/>
    <w:rsid w:val="00302899"/>
    <w:rsid w:val="00305E65"/>
    <w:rsid w:val="003247DD"/>
    <w:rsid w:val="00335A25"/>
    <w:rsid w:val="003542F6"/>
    <w:rsid w:val="00361B3B"/>
    <w:rsid w:val="00361C67"/>
    <w:rsid w:val="00380177"/>
    <w:rsid w:val="00381EEC"/>
    <w:rsid w:val="00386D99"/>
    <w:rsid w:val="003A54F7"/>
    <w:rsid w:val="003A6A8E"/>
    <w:rsid w:val="003B316A"/>
    <w:rsid w:val="003D2402"/>
    <w:rsid w:val="003D3C68"/>
    <w:rsid w:val="003D4F74"/>
    <w:rsid w:val="003E2827"/>
    <w:rsid w:val="003E4D7B"/>
    <w:rsid w:val="003E5157"/>
    <w:rsid w:val="003F4132"/>
    <w:rsid w:val="003F5844"/>
    <w:rsid w:val="003F62FA"/>
    <w:rsid w:val="00411A4E"/>
    <w:rsid w:val="00411E5F"/>
    <w:rsid w:val="0041321E"/>
    <w:rsid w:val="00417420"/>
    <w:rsid w:val="00420783"/>
    <w:rsid w:val="00420DE3"/>
    <w:rsid w:val="00421644"/>
    <w:rsid w:val="00424E7F"/>
    <w:rsid w:val="004279F7"/>
    <w:rsid w:val="00450CCD"/>
    <w:rsid w:val="00460AA3"/>
    <w:rsid w:val="004635DE"/>
    <w:rsid w:val="0046737A"/>
    <w:rsid w:val="00481050"/>
    <w:rsid w:val="004853B4"/>
    <w:rsid w:val="004856D9"/>
    <w:rsid w:val="00496BFB"/>
    <w:rsid w:val="004A6CD7"/>
    <w:rsid w:val="004A741A"/>
    <w:rsid w:val="004B537A"/>
    <w:rsid w:val="004B7D9F"/>
    <w:rsid w:val="004C073B"/>
    <w:rsid w:val="004C4A52"/>
    <w:rsid w:val="004D5AB5"/>
    <w:rsid w:val="004D6664"/>
    <w:rsid w:val="004E08C8"/>
    <w:rsid w:val="004E3BCD"/>
    <w:rsid w:val="004F3100"/>
    <w:rsid w:val="005059CD"/>
    <w:rsid w:val="005062AC"/>
    <w:rsid w:val="00520C89"/>
    <w:rsid w:val="0052770F"/>
    <w:rsid w:val="0053234A"/>
    <w:rsid w:val="00537966"/>
    <w:rsid w:val="00545E6D"/>
    <w:rsid w:val="005639C5"/>
    <w:rsid w:val="00565E7F"/>
    <w:rsid w:val="00572B13"/>
    <w:rsid w:val="00576447"/>
    <w:rsid w:val="00577AB3"/>
    <w:rsid w:val="00582147"/>
    <w:rsid w:val="00582E04"/>
    <w:rsid w:val="00584B87"/>
    <w:rsid w:val="005861BE"/>
    <w:rsid w:val="00591988"/>
    <w:rsid w:val="005A4FBA"/>
    <w:rsid w:val="005A608A"/>
    <w:rsid w:val="005B6B96"/>
    <w:rsid w:val="005B7428"/>
    <w:rsid w:val="005C418D"/>
    <w:rsid w:val="005E0A26"/>
    <w:rsid w:val="005E19DC"/>
    <w:rsid w:val="005E6560"/>
    <w:rsid w:val="00604C43"/>
    <w:rsid w:val="0061282F"/>
    <w:rsid w:val="00613093"/>
    <w:rsid w:val="006136F6"/>
    <w:rsid w:val="006171A4"/>
    <w:rsid w:val="006248E3"/>
    <w:rsid w:val="006327AB"/>
    <w:rsid w:val="00634EBC"/>
    <w:rsid w:val="00636C21"/>
    <w:rsid w:val="00640C18"/>
    <w:rsid w:val="00642542"/>
    <w:rsid w:val="00645AC5"/>
    <w:rsid w:val="0065771A"/>
    <w:rsid w:val="006600CB"/>
    <w:rsid w:val="00662A6A"/>
    <w:rsid w:val="00662E6B"/>
    <w:rsid w:val="00663B3D"/>
    <w:rsid w:val="00671780"/>
    <w:rsid w:val="00675B3E"/>
    <w:rsid w:val="006828D0"/>
    <w:rsid w:val="00683318"/>
    <w:rsid w:val="0069500E"/>
    <w:rsid w:val="006954D1"/>
    <w:rsid w:val="006A438F"/>
    <w:rsid w:val="006A5DC8"/>
    <w:rsid w:val="006B1617"/>
    <w:rsid w:val="006C314B"/>
    <w:rsid w:val="006D5A69"/>
    <w:rsid w:val="006D6D08"/>
    <w:rsid w:val="006E7C93"/>
    <w:rsid w:val="006F024E"/>
    <w:rsid w:val="006F11AE"/>
    <w:rsid w:val="006F2401"/>
    <w:rsid w:val="006F2655"/>
    <w:rsid w:val="006F3D76"/>
    <w:rsid w:val="006F494A"/>
    <w:rsid w:val="007013B8"/>
    <w:rsid w:val="00711F9D"/>
    <w:rsid w:val="00720D2D"/>
    <w:rsid w:val="007274B6"/>
    <w:rsid w:val="007315DA"/>
    <w:rsid w:val="00734899"/>
    <w:rsid w:val="00755565"/>
    <w:rsid w:val="0076140E"/>
    <w:rsid w:val="007730A9"/>
    <w:rsid w:val="007736A2"/>
    <w:rsid w:val="007750AD"/>
    <w:rsid w:val="007759AA"/>
    <w:rsid w:val="007802C5"/>
    <w:rsid w:val="00781FEA"/>
    <w:rsid w:val="00787806"/>
    <w:rsid w:val="00791B9F"/>
    <w:rsid w:val="007B5B40"/>
    <w:rsid w:val="007C28CF"/>
    <w:rsid w:val="007C3164"/>
    <w:rsid w:val="007C3809"/>
    <w:rsid w:val="007D0E4E"/>
    <w:rsid w:val="007D3A01"/>
    <w:rsid w:val="007E3F38"/>
    <w:rsid w:val="007E67AA"/>
    <w:rsid w:val="007F2CF7"/>
    <w:rsid w:val="007F69D1"/>
    <w:rsid w:val="007F799E"/>
    <w:rsid w:val="00807489"/>
    <w:rsid w:val="008102EE"/>
    <w:rsid w:val="00810E4E"/>
    <w:rsid w:val="0082145A"/>
    <w:rsid w:val="008220C3"/>
    <w:rsid w:val="0084224E"/>
    <w:rsid w:val="00842F75"/>
    <w:rsid w:val="0087235F"/>
    <w:rsid w:val="008765AE"/>
    <w:rsid w:val="00876D83"/>
    <w:rsid w:val="0088089C"/>
    <w:rsid w:val="008829A9"/>
    <w:rsid w:val="00883A01"/>
    <w:rsid w:val="00890333"/>
    <w:rsid w:val="008A1602"/>
    <w:rsid w:val="008A2CD0"/>
    <w:rsid w:val="008B071F"/>
    <w:rsid w:val="008B4A9A"/>
    <w:rsid w:val="008B5E8D"/>
    <w:rsid w:val="008C35FD"/>
    <w:rsid w:val="008C7986"/>
    <w:rsid w:val="008D239F"/>
    <w:rsid w:val="008D4DEF"/>
    <w:rsid w:val="008D7A66"/>
    <w:rsid w:val="008E1BB5"/>
    <w:rsid w:val="008E558E"/>
    <w:rsid w:val="008F2F03"/>
    <w:rsid w:val="008F5273"/>
    <w:rsid w:val="008F772F"/>
    <w:rsid w:val="00900782"/>
    <w:rsid w:val="00902E6A"/>
    <w:rsid w:val="0091120F"/>
    <w:rsid w:val="009142BC"/>
    <w:rsid w:val="0091468F"/>
    <w:rsid w:val="0092432A"/>
    <w:rsid w:val="00937044"/>
    <w:rsid w:val="00945AAF"/>
    <w:rsid w:val="00945D53"/>
    <w:rsid w:val="00960808"/>
    <w:rsid w:val="00965695"/>
    <w:rsid w:val="00997F92"/>
    <w:rsid w:val="009A1254"/>
    <w:rsid w:val="009A7C52"/>
    <w:rsid w:val="009B3A4E"/>
    <w:rsid w:val="009B5CD8"/>
    <w:rsid w:val="009B5CE1"/>
    <w:rsid w:val="009B6AE0"/>
    <w:rsid w:val="009B7495"/>
    <w:rsid w:val="009C6B27"/>
    <w:rsid w:val="00A04AB6"/>
    <w:rsid w:val="00A13271"/>
    <w:rsid w:val="00A13ED8"/>
    <w:rsid w:val="00A26DAE"/>
    <w:rsid w:val="00A33C5A"/>
    <w:rsid w:val="00A355FD"/>
    <w:rsid w:val="00A42B16"/>
    <w:rsid w:val="00A45049"/>
    <w:rsid w:val="00A51807"/>
    <w:rsid w:val="00A613B9"/>
    <w:rsid w:val="00A76EC0"/>
    <w:rsid w:val="00A94BCA"/>
    <w:rsid w:val="00A9652D"/>
    <w:rsid w:val="00AA374F"/>
    <w:rsid w:val="00AA65A4"/>
    <w:rsid w:val="00AA6934"/>
    <w:rsid w:val="00AC139C"/>
    <w:rsid w:val="00AC709A"/>
    <w:rsid w:val="00AE104A"/>
    <w:rsid w:val="00AF1B6F"/>
    <w:rsid w:val="00AF238A"/>
    <w:rsid w:val="00AF5837"/>
    <w:rsid w:val="00B108E1"/>
    <w:rsid w:val="00B10FE9"/>
    <w:rsid w:val="00B33475"/>
    <w:rsid w:val="00B37ECC"/>
    <w:rsid w:val="00B42CA6"/>
    <w:rsid w:val="00B4696E"/>
    <w:rsid w:val="00B51456"/>
    <w:rsid w:val="00B54AD9"/>
    <w:rsid w:val="00B76A94"/>
    <w:rsid w:val="00B830D2"/>
    <w:rsid w:val="00B90479"/>
    <w:rsid w:val="00BA1E3C"/>
    <w:rsid w:val="00BA2CB7"/>
    <w:rsid w:val="00BB01C8"/>
    <w:rsid w:val="00BB0207"/>
    <w:rsid w:val="00BB1DDD"/>
    <w:rsid w:val="00BC5579"/>
    <w:rsid w:val="00BD305E"/>
    <w:rsid w:val="00BE07EE"/>
    <w:rsid w:val="00BE126F"/>
    <w:rsid w:val="00BE1D9C"/>
    <w:rsid w:val="00BE2A60"/>
    <w:rsid w:val="00BF176D"/>
    <w:rsid w:val="00BF2E36"/>
    <w:rsid w:val="00BF4539"/>
    <w:rsid w:val="00C030A9"/>
    <w:rsid w:val="00C11DDA"/>
    <w:rsid w:val="00C122F5"/>
    <w:rsid w:val="00C22B7E"/>
    <w:rsid w:val="00C35ED4"/>
    <w:rsid w:val="00C40FA7"/>
    <w:rsid w:val="00C4185F"/>
    <w:rsid w:val="00C54358"/>
    <w:rsid w:val="00C55CC5"/>
    <w:rsid w:val="00C633A9"/>
    <w:rsid w:val="00C64507"/>
    <w:rsid w:val="00C679B7"/>
    <w:rsid w:val="00C80FD5"/>
    <w:rsid w:val="00C90DAB"/>
    <w:rsid w:val="00C90F0C"/>
    <w:rsid w:val="00C91CF0"/>
    <w:rsid w:val="00C96E30"/>
    <w:rsid w:val="00CA2ACA"/>
    <w:rsid w:val="00CC1BE2"/>
    <w:rsid w:val="00CC4F06"/>
    <w:rsid w:val="00CC75EC"/>
    <w:rsid w:val="00CE0E19"/>
    <w:rsid w:val="00CF64E9"/>
    <w:rsid w:val="00CF77C8"/>
    <w:rsid w:val="00D02D6A"/>
    <w:rsid w:val="00D07EC3"/>
    <w:rsid w:val="00D10501"/>
    <w:rsid w:val="00D1257D"/>
    <w:rsid w:val="00D140D0"/>
    <w:rsid w:val="00D255F5"/>
    <w:rsid w:val="00D279EB"/>
    <w:rsid w:val="00D33B55"/>
    <w:rsid w:val="00D40614"/>
    <w:rsid w:val="00D61691"/>
    <w:rsid w:val="00D61FD0"/>
    <w:rsid w:val="00D667C3"/>
    <w:rsid w:val="00D67AEA"/>
    <w:rsid w:val="00D7470B"/>
    <w:rsid w:val="00D90E4D"/>
    <w:rsid w:val="00D91B5D"/>
    <w:rsid w:val="00D96AD3"/>
    <w:rsid w:val="00D9715D"/>
    <w:rsid w:val="00DA12EB"/>
    <w:rsid w:val="00DA67F9"/>
    <w:rsid w:val="00DB2139"/>
    <w:rsid w:val="00DD1262"/>
    <w:rsid w:val="00DD47CC"/>
    <w:rsid w:val="00DD7A65"/>
    <w:rsid w:val="00DF027B"/>
    <w:rsid w:val="00DF49DE"/>
    <w:rsid w:val="00E047AE"/>
    <w:rsid w:val="00E04950"/>
    <w:rsid w:val="00E13E71"/>
    <w:rsid w:val="00E35765"/>
    <w:rsid w:val="00E35FB8"/>
    <w:rsid w:val="00E364FC"/>
    <w:rsid w:val="00E61B54"/>
    <w:rsid w:val="00E61FDF"/>
    <w:rsid w:val="00E64042"/>
    <w:rsid w:val="00E65D4B"/>
    <w:rsid w:val="00E6693D"/>
    <w:rsid w:val="00E74A59"/>
    <w:rsid w:val="00E77B87"/>
    <w:rsid w:val="00E85DC4"/>
    <w:rsid w:val="00E94D79"/>
    <w:rsid w:val="00E95E4A"/>
    <w:rsid w:val="00E96C1B"/>
    <w:rsid w:val="00EA035D"/>
    <w:rsid w:val="00EC2758"/>
    <w:rsid w:val="00EC27F7"/>
    <w:rsid w:val="00EC2C6C"/>
    <w:rsid w:val="00ED1EBA"/>
    <w:rsid w:val="00ED2CA9"/>
    <w:rsid w:val="00ED5D84"/>
    <w:rsid w:val="00EE414E"/>
    <w:rsid w:val="00EE7774"/>
    <w:rsid w:val="00EF0F95"/>
    <w:rsid w:val="00F023E6"/>
    <w:rsid w:val="00F0444C"/>
    <w:rsid w:val="00F21713"/>
    <w:rsid w:val="00F27C4B"/>
    <w:rsid w:val="00F35EFB"/>
    <w:rsid w:val="00F42189"/>
    <w:rsid w:val="00F43700"/>
    <w:rsid w:val="00F52157"/>
    <w:rsid w:val="00F532B5"/>
    <w:rsid w:val="00F5340E"/>
    <w:rsid w:val="00F60225"/>
    <w:rsid w:val="00F6308F"/>
    <w:rsid w:val="00F7199F"/>
    <w:rsid w:val="00F75E45"/>
    <w:rsid w:val="00F9573B"/>
    <w:rsid w:val="00F9799A"/>
    <w:rsid w:val="00FA22F7"/>
    <w:rsid w:val="00FA3DF9"/>
    <w:rsid w:val="00FB5893"/>
    <w:rsid w:val="00FB5AA5"/>
    <w:rsid w:val="00FB7EE4"/>
    <w:rsid w:val="00FC2310"/>
    <w:rsid w:val="00FD3357"/>
    <w:rsid w:val="00FD5A6B"/>
    <w:rsid w:val="00FE3DBC"/>
    <w:rsid w:val="00FF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37D91-3CE8-4C98-B672-296A9657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F6"/>
  </w:style>
  <w:style w:type="paragraph" w:styleId="1">
    <w:name w:val="heading 1"/>
    <w:basedOn w:val="a"/>
    <w:link w:val="10"/>
    <w:uiPriority w:val="9"/>
    <w:qFormat/>
    <w:rsid w:val="008C7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537A"/>
    <w:rPr>
      <w:sz w:val="16"/>
      <w:szCs w:val="16"/>
    </w:rPr>
  </w:style>
  <w:style w:type="paragraph" w:styleId="a4">
    <w:name w:val="annotation text"/>
    <w:basedOn w:val="a"/>
    <w:link w:val="a5"/>
    <w:uiPriority w:val="99"/>
    <w:semiHidden/>
    <w:unhideWhenUsed/>
    <w:rsid w:val="004B537A"/>
    <w:pPr>
      <w:spacing w:line="240" w:lineRule="auto"/>
    </w:pPr>
    <w:rPr>
      <w:sz w:val="20"/>
      <w:szCs w:val="20"/>
    </w:rPr>
  </w:style>
  <w:style w:type="character" w:customStyle="1" w:styleId="a5">
    <w:name w:val="Текст примечания Знак"/>
    <w:basedOn w:val="a0"/>
    <w:link w:val="a4"/>
    <w:uiPriority w:val="99"/>
    <w:semiHidden/>
    <w:rsid w:val="004B537A"/>
    <w:rPr>
      <w:sz w:val="20"/>
      <w:szCs w:val="20"/>
    </w:rPr>
  </w:style>
  <w:style w:type="paragraph" w:styleId="a6">
    <w:name w:val="annotation subject"/>
    <w:basedOn w:val="a4"/>
    <w:next w:val="a4"/>
    <w:link w:val="a7"/>
    <w:uiPriority w:val="99"/>
    <w:semiHidden/>
    <w:unhideWhenUsed/>
    <w:rsid w:val="004B537A"/>
    <w:rPr>
      <w:b/>
      <w:bCs/>
    </w:rPr>
  </w:style>
  <w:style w:type="character" w:customStyle="1" w:styleId="a7">
    <w:name w:val="Тема примечания Знак"/>
    <w:basedOn w:val="a5"/>
    <w:link w:val="a6"/>
    <w:uiPriority w:val="99"/>
    <w:semiHidden/>
    <w:rsid w:val="004B537A"/>
    <w:rPr>
      <w:b/>
      <w:bCs/>
      <w:sz w:val="20"/>
      <w:szCs w:val="20"/>
    </w:rPr>
  </w:style>
  <w:style w:type="paragraph" w:styleId="a8">
    <w:name w:val="Balloon Text"/>
    <w:basedOn w:val="a"/>
    <w:link w:val="a9"/>
    <w:uiPriority w:val="99"/>
    <w:semiHidden/>
    <w:unhideWhenUsed/>
    <w:rsid w:val="004B53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537A"/>
    <w:rPr>
      <w:rFonts w:ascii="Segoe UI" w:hAnsi="Segoe UI" w:cs="Segoe UI"/>
      <w:sz w:val="18"/>
      <w:szCs w:val="18"/>
    </w:rPr>
  </w:style>
  <w:style w:type="character" w:styleId="aa">
    <w:name w:val="Hyperlink"/>
    <w:basedOn w:val="a0"/>
    <w:unhideWhenUsed/>
    <w:rsid w:val="00D7470B"/>
    <w:rPr>
      <w:color w:val="0000FF"/>
      <w:u w:val="single"/>
    </w:rPr>
  </w:style>
  <w:style w:type="paragraph" w:customStyle="1" w:styleId="Affiliation">
    <w:name w:val="Affiliation"/>
    <w:rsid w:val="00D7470B"/>
    <w:pPr>
      <w:spacing w:after="0" w:line="240" w:lineRule="auto"/>
      <w:jc w:val="center"/>
    </w:pPr>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
    <w:rsid w:val="008C7986"/>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8B4A9A"/>
    <w:pPr>
      <w:ind w:left="720"/>
      <w:contextualSpacing/>
    </w:pPr>
  </w:style>
  <w:style w:type="paragraph" w:styleId="ac">
    <w:name w:val="Normal (Web)"/>
    <w:basedOn w:val="a"/>
    <w:uiPriority w:val="99"/>
    <w:semiHidden/>
    <w:unhideWhenUsed/>
    <w:rsid w:val="003E4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4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3">
    <w:name w:val="style23"/>
    <w:basedOn w:val="a0"/>
    <w:rsid w:val="00A45049"/>
  </w:style>
  <w:style w:type="paragraph" w:styleId="HTML">
    <w:name w:val="HTML Preformatted"/>
    <w:basedOn w:val="a"/>
    <w:link w:val="HTML0"/>
    <w:uiPriority w:val="99"/>
    <w:semiHidden/>
    <w:unhideWhenUsed/>
    <w:rsid w:val="0056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65E7F"/>
    <w:rPr>
      <w:rFonts w:ascii="Courier New" w:eastAsia="Times New Roman" w:hAnsi="Courier New" w:cs="Courier New"/>
      <w:sz w:val="20"/>
      <w:szCs w:val="20"/>
      <w:lang w:eastAsia="ru-RU"/>
    </w:rPr>
  </w:style>
  <w:style w:type="table" w:styleId="ad">
    <w:name w:val="Table Grid"/>
    <w:basedOn w:val="a1"/>
    <w:uiPriority w:val="39"/>
    <w:rsid w:val="000B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E126F"/>
  </w:style>
  <w:style w:type="character" w:customStyle="1" w:styleId="highlight">
    <w:name w:val="highlight"/>
    <w:basedOn w:val="a0"/>
    <w:rsid w:val="00BE126F"/>
  </w:style>
  <w:style w:type="paragraph" w:styleId="ae">
    <w:name w:val="No Spacing"/>
    <w:uiPriority w:val="1"/>
    <w:qFormat/>
    <w:rsid w:val="00026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8440">
      <w:bodyDiv w:val="1"/>
      <w:marLeft w:val="0"/>
      <w:marRight w:val="0"/>
      <w:marTop w:val="0"/>
      <w:marBottom w:val="0"/>
      <w:divBdr>
        <w:top w:val="none" w:sz="0" w:space="0" w:color="auto"/>
        <w:left w:val="none" w:sz="0" w:space="0" w:color="auto"/>
        <w:bottom w:val="none" w:sz="0" w:space="0" w:color="auto"/>
        <w:right w:val="none" w:sz="0" w:space="0" w:color="auto"/>
      </w:divBdr>
      <w:divsChild>
        <w:div w:id="756635438">
          <w:marLeft w:val="0"/>
          <w:marRight w:val="0"/>
          <w:marTop w:val="0"/>
          <w:marBottom w:val="0"/>
          <w:divBdr>
            <w:top w:val="none" w:sz="0" w:space="0" w:color="auto"/>
            <w:left w:val="none" w:sz="0" w:space="0" w:color="auto"/>
            <w:bottom w:val="none" w:sz="0" w:space="0" w:color="auto"/>
            <w:right w:val="none" w:sz="0" w:space="0" w:color="auto"/>
          </w:divBdr>
          <w:divsChild>
            <w:div w:id="240137227">
              <w:marLeft w:val="0"/>
              <w:marRight w:val="0"/>
              <w:marTop w:val="0"/>
              <w:marBottom w:val="0"/>
              <w:divBdr>
                <w:top w:val="none" w:sz="0" w:space="0" w:color="auto"/>
                <w:left w:val="none" w:sz="0" w:space="0" w:color="auto"/>
                <w:bottom w:val="none" w:sz="0" w:space="0" w:color="auto"/>
                <w:right w:val="none" w:sz="0" w:space="0" w:color="auto"/>
              </w:divBdr>
              <w:divsChild>
                <w:div w:id="200098144">
                  <w:marLeft w:val="0"/>
                  <w:marRight w:val="0"/>
                  <w:marTop w:val="0"/>
                  <w:marBottom w:val="0"/>
                  <w:divBdr>
                    <w:top w:val="none" w:sz="0" w:space="0" w:color="auto"/>
                    <w:left w:val="none" w:sz="0" w:space="0" w:color="auto"/>
                    <w:bottom w:val="none" w:sz="0" w:space="0" w:color="auto"/>
                    <w:right w:val="none" w:sz="0" w:space="0" w:color="auto"/>
                  </w:divBdr>
                  <w:divsChild>
                    <w:div w:id="1583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89101">
      <w:bodyDiv w:val="1"/>
      <w:marLeft w:val="0"/>
      <w:marRight w:val="0"/>
      <w:marTop w:val="0"/>
      <w:marBottom w:val="0"/>
      <w:divBdr>
        <w:top w:val="none" w:sz="0" w:space="0" w:color="auto"/>
        <w:left w:val="none" w:sz="0" w:space="0" w:color="auto"/>
        <w:bottom w:val="none" w:sz="0" w:space="0" w:color="auto"/>
        <w:right w:val="none" w:sz="0" w:space="0" w:color="auto"/>
      </w:divBdr>
      <w:divsChild>
        <w:div w:id="436994649">
          <w:marLeft w:val="0"/>
          <w:marRight w:val="0"/>
          <w:marTop w:val="0"/>
          <w:marBottom w:val="0"/>
          <w:divBdr>
            <w:top w:val="none" w:sz="0" w:space="0" w:color="auto"/>
            <w:left w:val="none" w:sz="0" w:space="0" w:color="auto"/>
            <w:bottom w:val="none" w:sz="0" w:space="0" w:color="auto"/>
            <w:right w:val="none" w:sz="0" w:space="0" w:color="auto"/>
          </w:divBdr>
        </w:div>
        <w:div w:id="303393316">
          <w:marLeft w:val="0"/>
          <w:marRight w:val="0"/>
          <w:marTop w:val="0"/>
          <w:marBottom w:val="0"/>
          <w:divBdr>
            <w:top w:val="none" w:sz="0" w:space="0" w:color="auto"/>
            <w:left w:val="none" w:sz="0" w:space="0" w:color="auto"/>
            <w:bottom w:val="none" w:sz="0" w:space="0" w:color="auto"/>
            <w:right w:val="none" w:sz="0" w:space="0" w:color="auto"/>
          </w:divBdr>
        </w:div>
        <w:div w:id="417988932">
          <w:marLeft w:val="0"/>
          <w:marRight w:val="0"/>
          <w:marTop w:val="0"/>
          <w:marBottom w:val="0"/>
          <w:divBdr>
            <w:top w:val="none" w:sz="0" w:space="0" w:color="auto"/>
            <w:left w:val="none" w:sz="0" w:space="0" w:color="auto"/>
            <w:bottom w:val="none" w:sz="0" w:space="0" w:color="auto"/>
            <w:right w:val="none" w:sz="0" w:space="0" w:color="auto"/>
          </w:divBdr>
        </w:div>
        <w:div w:id="84107819">
          <w:marLeft w:val="0"/>
          <w:marRight w:val="0"/>
          <w:marTop w:val="0"/>
          <w:marBottom w:val="0"/>
          <w:divBdr>
            <w:top w:val="none" w:sz="0" w:space="0" w:color="auto"/>
            <w:left w:val="none" w:sz="0" w:space="0" w:color="auto"/>
            <w:bottom w:val="none" w:sz="0" w:space="0" w:color="auto"/>
            <w:right w:val="none" w:sz="0" w:space="0" w:color="auto"/>
          </w:divBdr>
        </w:div>
        <w:div w:id="1024478101">
          <w:marLeft w:val="0"/>
          <w:marRight w:val="0"/>
          <w:marTop w:val="0"/>
          <w:marBottom w:val="0"/>
          <w:divBdr>
            <w:top w:val="none" w:sz="0" w:space="0" w:color="auto"/>
            <w:left w:val="none" w:sz="0" w:space="0" w:color="auto"/>
            <w:bottom w:val="none" w:sz="0" w:space="0" w:color="auto"/>
            <w:right w:val="none" w:sz="0" w:space="0" w:color="auto"/>
          </w:divBdr>
        </w:div>
        <w:div w:id="661203094">
          <w:marLeft w:val="0"/>
          <w:marRight w:val="0"/>
          <w:marTop w:val="0"/>
          <w:marBottom w:val="0"/>
          <w:divBdr>
            <w:top w:val="none" w:sz="0" w:space="0" w:color="auto"/>
            <w:left w:val="none" w:sz="0" w:space="0" w:color="auto"/>
            <w:bottom w:val="none" w:sz="0" w:space="0" w:color="auto"/>
            <w:right w:val="none" w:sz="0" w:space="0" w:color="auto"/>
          </w:divBdr>
        </w:div>
        <w:div w:id="518473974">
          <w:marLeft w:val="0"/>
          <w:marRight w:val="0"/>
          <w:marTop w:val="0"/>
          <w:marBottom w:val="0"/>
          <w:divBdr>
            <w:top w:val="none" w:sz="0" w:space="0" w:color="auto"/>
            <w:left w:val="none" w:sz="0" w:space="0" w:color="auto"/>
            <w:bottom w:val="none" w:sz="0" w:space="0" w:color="auto"/>
            <w:right w:val="none" w:sz="0" w:space="0" w:color="auto"/>
          </w:divBdr>
        </w:div>
        <w:div w:id="432674181">
          <w:marLeft w:val="0"/>
          <w:marRight w:val="0"/>
          <w:marTop w:val="0"/>
          <w:marBottom w:val="0"/>
          <w:divBdr>
            <w:top w:val="none" w:sz="0" w:space="0" w:color="auto"/>
            <w:left w:val="none" w:sz="0" w:space="0" w:color="auto"/>
            <w:bottom w:val="none" w:sz="0" w:space="0" w:color="auto"/>
            <w:right w:val="none" w:sz="0" w:space="0" w:color="auto"/>
          </w:divBdr>
        </w:div>
      </w:divsChild>
    </w:div>
    <w:div w:id="960960321">
      <w:bodyDiv w:val="1"/>
      <w:marLeft w:val="0"/>
      <w:marRight w:val="0"/>
      <w:marTop w:val="0"/>
      <w:marBottom w:val="0"/>
      <w:divBdr>
        <w:top w:val="none" w:sz="0" w:space="0" w:color="auto"/>
        <w:left w:val="none" w:sz="0" w:space="0" w:color="auto"/>
        <w:bottom w:val="none" w:sz="0" w:space="0" w:color="auto"/>
        <w:right w:val="none" w:sz="0" w:space="0" w:color="auto"/>
      </w:divBdr>
    </w:div>
    <w:div w:id="1100177286">
      <w:bodyDiv w:val="1"/>
      <w:marLeft w:val="0"/>
      <w:marRight w:val="0"/>
      <w:marTop w:val="0"/>
      <w:marBottom w:val="0"/>
      <w:divBdr>
        <w:top w:val="none" w:sz="0" w:space="0" w:color="auto"/>
        <w:left w:val="none" w:sz="0" w:space="0" w:color="auto"/>
        <w:bottom w:val="none" w:sz="0" w:space="0" w:color="auto"/>
        <w:right w:val="none" w:sz="0" w:space="0" w:color="auto"/>
      </w:divBdr>
    </w:div>
    <w:div w:id="16671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jpeg"/><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20.jpeg"/><Relationship Id="rId47" Type="http://schemas.openxmlformats.org/officeDocument/2006/relationships/image" Target="media/image23.wmf"/><Relationship Id="rId50" Type="http://schemas.openxmlformats.org/officeDocument/2006/relationships/image" Target="media/image25.wmf"/><Relationship Id="rId55"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7.jpeg"/><Relationship Id="rId5" Type="http://schemas.openxmlformats.org/officeDocument/2006/relationships/webSettings" Target="webSettings.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oleObject" Target="embeddings/oleObject20.bin"/><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19.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470F-51D3-4732-B35C-3ECE0E71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10</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Music</dc:creator>
  <cp:keywords/>
  <dc:description/>
  <cp:lastModifiedBy>Max Music</cp:lastModifiedBy>
  <cp:revision>78</cp:revision>
  <cp:lastPrinted>2021-10-19T06:21:00Z</cp:lastPrinted>
  <dcterms:created xsi:type="dcterms:W3CDTF">2020-12-03T07:57:00Z</dcterms:created>
  <dcterms:modified xsi:type="dcterms:W3CDTF">2021-10-19T08:38:00Z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